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790"/>
        <w:rPr>
          <w:rFonts w:ascii="Times New Roman" w:hAnsi="Times New Roman"/>
          <w:sz w:val="20"/>
          <w:lang w:val="pt-BR"/>
        </w:rPr>
      </w:pPr>
      <w:r>
        <w:rPr>
          <w:rFonts w:ascii="Times New Roman" w:hAnsi="Times New Roman"/>
          <w:sz w:val="20"/>
          <w:i w:val="0"/>
          <w:smallCaps w:val="0"/>
          <w:strike w:val="0"/>
          <w:color w:val="000000"/>
          <w:u w:val="none"/>
          <w:vertAlign w:val="baseline"/>
          <w:lang w:val="pt-BR"/>
        </w:rPr>
        <w:drawing>
          <wp:inline distT="0" distB="0" distL="0" distR="0">
            <wp:extent cx="1723369" cy="4084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23369" cy="408431"/>
                    </a:xfrm>
                    <a:prstGeom prst="rect">
                      <a:avLst/>
                    </a:prstGeom>
                  </pic:spPr>
                </pic:pic>
              </a:graphicData>
            </a:graphic>
          </wp:inline>
        </w:drawing>
      </w:r>
    </w:p>
    <w:p>
      <w:pPr>
        <w:spacing w:before="36"/>
        <w:ind w:left="100" w:right="0" w:firstLine="0"/>
        <w:jc w:val="left"/>
        <w:rPr>
          <w:sz w:val="20"/>
          <w:lang w:val="pt-BR"/>
          <w:rFonts/>
        </w:rPr>
      </w:pPr>
      <w:bookmarkStart w:name="Technical &amp; Supplemental Info" w:id="1"/>
      <w:bookmarkEnd w:id="1"/>
      <w:r>
        <w:rPr>
          <w:color w:val="929292"/>
          <w:w w:val="105"/>
          <w:sz w:val="20"/>
          <w:i w:val="false"/>
          <w:smallCaps w:val="false"/>
          <w:strike w:val="false"/>
          <w:u w:val="none"/>
          <w:vertAlign w:val="baseline"/>
          <w:lang w:val="pt-BR"/>
          <w:rFonts/>
        </w:rPr>
        <w:t xml:space="preserve">Última atualização:</w:t>
      </w:r>
      <w:r>
        <w:rPr>
          <w:color w:val="929292"/>
          <w:w w:val="105"/>
          <w:sz w:val="20"/>
          <w:i w:val="false"/>
          <w:smallCaps w:val="false"/>
          <w:strike w:val="false"/>
          <w:u w:val="none"/>
          <w:vertAlign w:val="baseline"/>
          <w:spacing w:val="-2"/>
          <w:lang w:val="pt-BR"/>
          <w:rFonts/>
        </w:rPr>
        <w:t xml:space="preserve"> 5/19/23</w:t>
      </w:r>
    </w:p>
    <w:p>
      <w:pPr>
        <w:pStyle w:val="Title"/>
      </w:pPr>
      <w:r>
        <w:rPr>
          <w:w w:val="110"/>
          <w:i w:val="false"/>
          <w:smallCaps w:val="false"/>
          <w:strike w:val="false"/>
          <w:color w:val="000000"/>
          <w:u w:val="none"/>
          <w:vertAlign w:val="baseline"/>
          <w:spacing w:val="-2"/>
          <w:lang w:val="pt-BR"/>
          <w:rFonts/>
        </w:rPr>
        <w:t xml:space="preserve"> Detalhes</w:t>
      </w:r>
      <w:r>
        <w:rPr>
          <w:w w:val="110"/>
          <w:i w:val="false"/>
          <w:smallCaps w:val="false"/>
          <w:strike w:val="false"/>
          <w:color w:val="000000"/>
          <w:u w:val="none"/>
          <w:vertAlign w:val="baseline"/>
          <w:lang w:val="pt-BR"/>
          <w:rFonts/>
        </w:rPr>
        <w:t xml:space="preserve"> técnicos do Workiva Sync</w:t>
      </w:r>
    </w:p>
    <w:p>
      <w:pPr>
        <w:pStyle w:val="BodyText"/>
        <w:spacing w:line="235" w:lineRule="auto" w:before="200"/>
        <w:ind w:right="180"/>
      </w:pPr>
      <w:r>
        <w:rPr>
          <w:w w:val="110"/>
          <w:i w:val="false"/>
          <w:smallCaps w:val="false"/>
          <w:strike w:val="false"/>
          <w:color w:val="000000"/>
          <w:u w:val="none"/>
          <w:vertAlign w:val="baseline"/>
          <w:spacing w:val="-1"/>
          <w:lang w:val="pt-BR"/>
          <w:rFonts/>
        </w:rPr>
        <w:t xml:space="preserve">Este documento fornecerá às equipes de TI as informações necessárias para instalar o aplicativo Workiva Sync para Microsoft Excel.</w:t>
      </w:r>
      <w:r>
        <w:rPr>
          <w:w w:val="110"/>
          <w:i w:val="false"/>
          <w:smallCaps w:val="false"/>
          <w:strike w:val="false"/>
          <w:color w:val="000000"/>
          <w:u w:val="none"/>
          <w:vertAlign w:val="baseline"/>
          <w:spacing w:val="-1"/>
          <w:lang w:val="pt-BR"/>
          <w:rFonts/>
        </w:rPr>
        <w:t xml:space="preserve"> </w:t>
      </w:r>
      <w:r>
        <w:rPr>
          <w:w w:val="110"/>
          <w:i w:val="false"/>
          <w:smallCaps w:val="false"/>
          <w:strike w:val="false"/>
          <w:color w:val="000000"/>
          <w:u w:val="none"/>
          <w:vertAlign w:val="baseline"/>
          <w:spacing w:val="-1"/>
          <w:lang w:val="pt-BR"/>
          <w:rFonts/>
        </w:rPr>
        <w:t xml:space="preserve">O Workiva Sync permite que os usuários da Workiva sincronizem informações de uma planilha do Excel em seu computador com sua conta da Workiva, permitindo que você crie novas planilhas ou atualize planilhas existentes com dados em seu computador com apenas alguns cliques.</w:t>
      </w:r>
    </w:p>
    <w:p>
      <w:pPr>
        <w:pStyle w:val="Heading1"/>
        <w:spacing w:before="272"/>
      </w:pPr>
      <w:r>
        <w:rPr>
          <w:spacing w:val="-2"/>
          <w:w w:val="110"/>
          <w:i w:val="false"/>
          <w:smallCaps w:val="false"/>
          <w:strike w:val="false"/>
          <w:color w:val="000000"/>
          <w:u w:val="none"/>
          <w:vertAlign w:val="baseline"/>
          <w:lang w:val="pt-BR"/>
          <w:rFonts/>
        </w:rPr>
        <w:t xml:space="preserve">Versões</w:t>
      </w:r>
    </w:p>
    <w:p>
      <w:pPr>
        <w:pStyle w:val="BodyText"/>
        <w:spacing w:line="235" w:lineRule="auto" w:before="194"/>
        <w:ind w:right="180"/>
      </w:pPr>
      <w:r>
        <w:rPr>
          <w:w w:val="110"/>
          <w:i w:val="false"/>
          <w:smallCaps w:val="false"/>
          <w:strike w:val="false"/>
          <w:color w:val="000000"/>
          <w:u w:val="none"/>
          <w:vertAlign w:val="baseline"/>
          <w:spacing w:val="-4"/>
          <w:lang w:val="pt-BR"/>
          <w:rFonts/>
        </w:rPr>
        <w:t xml:space="preserve">Pode haver situações em que tenhamos melhorias de segurança ou alterações significativas em que você será notificado com antecedência sobre a próxima versão.</w:t>
      </w:r>
      <w:r>
        <w:rPr>
          <w:w w:val="110"/>
          <w:i w:val="false"/>
          <w:smallCaps w:val="false"/>
          <w:strike w:val="false"/>
          <w:color w:val="000000"/>
          <w:u w:val="none"/>
          <w:vertAlign w:val="baseline"/>
          <w:spacing w:val="-4"/>
          <w:lang w:val="pt-BR"/>
          <w:rFonts/>
        </w:rPr>
        <w:t xml:space="preserve"> </w:t>
      </w:r>
      <w:r>
        <w:rPr>
          <w:w w:val="110"/>
          <w:i w:val="false"/>
          <w:smallCaps w:val="false"/>
          <w:strike w:val="false"/>
          <w:color w:val="000000"/>
          <w:u w:val="none"/>
          <w:vertAlign w:val="baseline"/>
          <w:spacing w:val="-4"/>
          <w:lang w:val="pt-BR"/>
          <w:rFonts/>
        </w:rPr>
        <w:t xml:space="preserve">No entanto, como a funcionalidade do Workiva Sync é baseada na Web, a Workiva pode atualizar o Workiva Sync sem exigir a instalação de uma nova versão do aplicativo.</w:t>
      </w:r>
    </w:p>
    <w:p>
      <w:pPr>
        <w:pStyle w:val="Heading1"/>
        <w:spacing w:before="271"/>
      </w:pPr>
      <w:r>
        <w:rPr>
          <w:w w:val="110"/>
          <w:i w:val="false"/>
          <w:smallCaps w:val="false"/>
          <w:strike w:val="false"/>
          <w:color w:val="000000"/>
          <w:u w:val="none"/>
          <w:vertAlign w:val="baseline"/>
          <w:spacing w:val="3"/>
          <w:lang w:val="pt-BR"/>
          <w:rFonts/>
        </w:rPr>
        <w:t xml:space="preserve">Notas de lançamento</w:t>
      </w:r>
    </w:p>
    <w:p>
      <w:pPr>
        <w:pStyle w:val="BodyText"/>
        <w:spacing w:line="235" w:lineRule="auto" w:before="194"/>
        <w:ind w:right="544"/>
      </w:pPr>
      <w:r>
        <w:rPr>
          <w:w w:val="110"/>
          <w:i w:val="false"/>
          <w:smallCaps w:val="false"/>
          <w:strike w:val="false"/>
          <w:color w:val="000000"/>
          <w:u w:val="none"/>
          <w:vertAlign w:val="baseline"/>
          <w:lang w:val="pt-BR"/>
          <w:rFonts/>
        </w:rPr>
        <w:t xml:space="preserve">Publicamos nossas notas de versão para que os usuários possam ver o que está incluído em cada versão.</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As notas de versão podem ser encontradas em:</w:t>
      </w:r>
    </w:p>
    <w:p>
      <w:pPr>
        <w:pStyle w:val="BodyText"/>
        <w:spacing w:before="285"/>
      </w:pPr>
      <w:hyperlink r:id="rId6">
        <w:r>
          <w:rPr>
            <w:color w:val="0000FF"/>
            <w:u w:val="single" w:color="0000FF"/>
            <w:i w:val="false"/>
            <w:smallCaps w:val="false"/>
            <w:strike w:val="false"/>
            <w:vertAlign w:val="baseline"/>
            <w:spacing w:val="-1"/>
            <w:lang w:val="pt-BR"/>
            <w:rFonts/>
          </w:rPr>
          <w:t xml:space="preserve">https://support.workiva.com/hc/en-us/sections/4404206165268-Release-Notes</w:t>
        </w:r>
      </w:hyperlink>
    </w:p>
    <w:p>
      <w:pPr>
        <w:pStyle w:val="Heading1"/>
        <w:spacing w:before="268"/>
      </w:pPr>
      <w:r>
        <w:rPr>
          <w:w w:val="110"/>
          <w:i w:val="false"/>
          <w:smallCaps w:val="false"/>
          <w:strike w:val="false"/>
          <w:color w:val="000000"/>
          <w:u w:val="none"/>
          <w:vertAlign w:val="baseline"/>
          <w:spacing w:val="-3"/>
          <w:lang w:val="pt-BR"/>
          <w:rFonts/>
        </w:rPr>
        <w:t xml:space="preserve">Método de instalação</w:t>
      </w:r>
    </w:p>
    <w:p>
      <w:pPr>
        <w:pStyle w:val="BodyText"/>
        <w:spacing w:line="235" w:lineRule="auto" w:before="193"/>
        <w:ind w:right="246"/>
      </w:pPr>
      <w:r>
        <w:rPr>
          <w:w w:val="110"/>
          <w:i w:val="false"/>
          <w:smallCaps w:val="false"/>
          <w:strike w:val="false"/>
          <w:color w:val="000000"/>
          <w:u w:val="none"/>
          <w:vertAlign w:val="baseline"/>
          <w:lang w:val="pt-BR"/>
          <w:rFonts/>
        </w:rPr>
        <w:t xml:space="preserve">O Workiva Sync é um Office Add-in instalado por meio do Microsoft AppSource que não envolve código executado no dispositivo do usuário ou no cliente do Office.</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O Microsoft Excel lê o arquivo de manifesto do Workiva Sync para preencher os botões da faixa de opções e os comandos do menu, e o Excel carrega o código HTML fornecido pelo Workiva Sync para renderizar a experiência do painel do Workiva Sync dentro do Excel.</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As solicitações feitas a partir dessa experiência do cliente são executadas no contexto do navegador padrão do Excel em uma área restrita.</w:t>
      </w:r>
    </w:p>
    <w:p>
      <w:pPr>
        <w:pStyle w:val="BodyText"/>
        <w:ind w:left="0"/>
      </w:pPr>
    </w:p>
    <w:p>
      <w:pPr>
        <w:pStyle w:val="BodyText"/>
        <w:spacing w:line="235" w:lineRule="auto" w:before="1"/>
        <w:ind w:right="180"/>
      </w:pPr>
      <w:r>
        <w:rPr>
          <w:w w:val="110"/>
          <w:i w:val="false"/>
          <w:smallCaps w:val="false"/>
          <w:strike w:val="false"/>
          <w:color w:val="000000"/>
          <w:u w:val="none"/>
          <w:vertAlign w:val="baseline"/>
          <w:lang w:val="pt-BR"/>
          <w:rFonts/>
        </w:rPr>
        <w:t xml:space="preserve">Devido à arquitetura e ao método de instalação modernizados do Workiva Sync Add-in, não há um instalador off-line para o Workiva Sync.</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As atualizações do Workiva Sync ocorrem automaticamente.</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Normalmente, a versão instalada do Workiva Sync só será atualizada quando for necessária uma alteração no arquivo de manifesto.</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A Workiva fornecerá acesso ao arquivo de manifesto do Workiva Sync se ele não puder ser adicionado por meio do Microsft Appsource.</w:t>
      </w:r>
    </w:p>
    <w:p>
      <w:pPr>
        <w:pStyle w:val="BodyText"/>
        <w:spacing w:line="290" w:lineRule="exact" w:before="288"/>
      </w:pPr>
      <w:r>
        <w:rPr>
          <w:w w:val="110"/>
          <w:i w:val="false"/>
          <w:smallCaps w:val="false"/>
          <w:strike w:val="false"/>
          <w:color w:val="000000"/>
          <w:u w:val="none"/>
          <w:vertAlign w:val="baseline"/>
          <w:spacing w:val="-2"/>
          <w:lang w:val="pt-BR"/>
          <w:rFonts/>
        </w:rPr>
        <w:t xml:space="preserve">Mais informações podem ser encontradas em:</w:t>
      </w:r>
    </w:p>
    <w:p>
      <w:pPr>
        <w:pStyle w:val="BodyText"/>
        <w:spacing w:line="235" w:lineRule="auto" w:before="2"/>
        <w:ind w:right="422"/>
      </w:pPr>
      <w:hyperlink r:id="rId7">
        <w:r>
          <w:rPr>
            <w:color w:val="0000FF"/>
            <w:spacing w:val="-2"/>
            <w:u w:val="single" w:color="0000FF"/>
            <w:i w:val="false"/>
            <w:smallCaps w:val="false"/>
            <w:strike w:val="false"/>
            <w:vertAlign w:val="baseline"/>
            <w:lang w:val="pt-BR"/>
            <w:rFonts/>
          </w:rPr>
          <w:t xml:space="preserve">https://learn.microsoft.com/en-us/office/dev/add-ins/overview/office-add-ins#how-</w:t>
        </w:r>
      </w:hyperlink>
      <w:r>
        <w:rPr>
          <w:color w:val="0000FF"/>
          <w:spacing w:val="80"/>
          <w:w w:val="110"/>
          <w:u w:val="none"/>
          <w:i w:val="false"/>
          <w:smallCaps w:val="false"/>
          <w:strike w:val="false"/>
          <w:vertAlign w:val="baseline"/>
          <w:lang w:val="pt-BR"/>
          <w:rFonts/>
        </w:rPr>
        <w:t xml:space="preserve"> </w:t>
      </w:r>
      <w:hyperlink r:id="rId7">
        <w:r>
          <w:rPr>
            <w:color w:val="0000FF"/>
            <w:spacing w:val="-2"/>
            <w:w w:val="110"/>
            <w:u w:val="single" w:color="0000FF"/>
            <w:i w:val="false"/>
            <w:smallCaps w:val="false"/>
            <w:strike w:val="false"/>
            <w:vertAlign w:val="baseline"/>
            <w:lang w:val="pt-BR"/>
            <w:rFonts/>
          </w:rPr>
          <w:t xml:space="preserve">are-office-add-ins-different-from-com-and-vsto-add-ins</w:t>
        </w:r>
      </w:hyperlink>
    </w:p>
    <w:p>
      <w:pPr>
        <w:spacing w:after="0" w:line="235" w:lineRule="auto"/>
        <w:sectPr>
          <w:type w:val="continuous"/>
          <w:pgSz w:w="12240" w:h="15840"/>
          <w:pgMar w:top="720" w:bottom="280" w:left="1340" w:right="1280"/>
        </w:sectPr>
      </w:pPr>
    </w:p>
    <w:p>
      <w:pPr>
        <w:pStyle w:val="BodyText"/>
        <w:spacing w:before="30"/>
        <w:ind w:left="0"/>
        <w:rPr>
          <w:sz w:val="32"/>
          <w:lang w:val="pt-BR"/>
          <w:rFonts/>
        </w:rPr>
      </w:pPr>
    </w:p>
    <w:p>
      <w:pPr>
        <w:pStyle w:val="Heading1"/>
      </w:pPr>
      <w:r>
        <w:rPr>
          <w:w w:val="110"/>
          <w:i w:val="false"/>
          <w:smallCaps w:val="false"/>
          <w:strike w:val="false"/>
          <w:color w:val="000000"/>
          <w:u w:val="none"/>
          <w:vertAlign w:val="baseline"/>
          <w:spacing w:val="-3"/>
          <w:lang w:val="pt-BR"/>
          <w:rFonts/>
        </w:rPr>
        <w:t xml:space="preserve">Requisitos de instalação</w:t>
      </w:r>
    </w:p>
    <w:p>
      <w:pPr>
        <w:pStyle w:val="Heading2"/>
        <w:spacing w:before="189"/>
      </w:pPr>
      <w:r>
        <w:rPr>
          <w:w w:val="112"/>
          <w:i w:val="false"/>
          <w:smallCaps w:val="false"/>
          <w:strike w:val="false"/>
          <w:color w:val="000000"/>
          <w:u w:val="none"/>
          <w:vertAlign w:val="baseline"/>
          <w:spacing w:val="-1"/>
          <w:lang w:val="pt-BR"/>
          <w:rFonts/>
        </w:rPr>
        <w:t xml:space="preserve">Permissões de usuário</w:t>
      </w:r>
    </w:p>
    <w:p>
      <w:pPr>
        <w:pStyle w:val="BodyText"/>
        <w:spacing w:line="235" w:lineRule="auto" w:before="120"/>
      </w:pPr>
      <w:r>
        <w:rPr>
          <w:w w:val="110"/>
          <w:i w:val="false"/>
          <w:smallCaps w:val="false"/>
          <w:strike w:val="false"/>
          <w:color w:val="000000"/>
          <w:u w:val="none"/>
          <w:vertAlign w:val="baseline"/>
          <w:spacing w:val="-1"/>
          <w:lang w:val="pt-BR"/>
          <w:rFonts/>
        </w:rPr>
        <w:t xml:space="preserve">A conta de usuário que realiza a instalação deve ser a de um administrador no PC em questão.</w:t>
      </w:r>
    </w:p>
    <w:p>
      <w:pPr>
        <w:pStyle w:val="Heading2"/>
        <w:spacing w:before="285"/>
      </w:pPr>
      <w:r>
        <w:rPr>
          <w:spacing w:val="-2"/>
          <w:w w:val="110"/>
          <w:i w:val="false"/>
          <w:smallCaps w:val="false"/>
          <w:strike w:val="false"/>
          <w:color w:val="000000"/>
          <w:u w:val="none"/>
          <w:vertAlign w:val="baseline"/>
          <w:lang w:val="pt-BR"/>
          <w:rFonts/>
        </w:rPr>
        <w:t xml:space="preserve">Pré-requisitos</w:t>
      </w:r>
    </w:p>
    <w:p>
      <w:pPr>
        <w:pStyle w:val="ListParagraph"/>
        <w:numPr>
          <w:ilvl w:val="0"/>
          <w:numId w:val="1"/>
        </w:numPr>
        <w:tabs>
          <w:tab w:pos="819" w:val="left" w:leader="none"/>
        </w:tabs>
        <w:spacing w:line="290" w:lineRule="exact" w:before="115" w:after="0"/>
        <w:ind w:left="819" w:right="0" w:hanging="359"/>
        <w:jc w:val="left"/>
        <w:rPr>
          <w:sz w:val="24"/>
          <w:lang w:val="pt-BR"/>
          <w:rFonts/>
        </w:rPr>
      </w:pPr>
      <w:r>
        <w:rPr>
          <w:w w:val="110"/>
          <w:sz w:val="24"/>
          <w:i w:val="false"/>
          <w:smallCaps w:val="false"/>
          <w:strike w:val="false"/>
          <w:color w:val="000000"/>
          <w:u w:val="none"/>
          <w:vertAlign w:val="baseline"/>
          <w:spacing w:val="1"/>
          <w:lang w:val="pt-BR"/>
          <w:rFonts/>
        </w:rPr>
        <w:t xml:space="preserve">Excel no iPad</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lang w:val="pt-BR"/>
          <w:rFonts/>
        </w:rPr>
        <w:t xml:space="preserve">Excel no Mac (Microsoft 365)</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6"/>
          <w:lang w:val="pt-BR"/>
          <w:rFonts/>
        </w:rPr>
        <w:t xml:space="preserve">Excel 2016 ou posterior no Mac</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6"/>
          <w:lang w:val="pt-BR"/>
          <w:rFonts/>
        </w:rPr>
        <w:t xml:space="preserve">Excel 2019 ou posterior no Mac</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6"/>
          <w:lang w:val="pt-BR"/>
          <w:rFonts/>
        </w:rPr>
        <w:t xml:space="preserve">Excel 2016 ou posterior no Windows</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6"/>
          <w:lang w:val="pt-BR"/>
          <w:rFonts/>
        </w:rPr>
        <w:t xml:space="preserve">Excel 2019 ou posterior no Windows</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3"/>
          <w:lang w:val="pt-BR"/>
          <w:rFonts/>
        </w:rPr>
        <w:t xml:space="preserve">Excel no Windows (Microsoft 365)</w:t>
      </w:r>
    </w:p>
    <w:p>
      <w:pPr>
        <w:pStyle w:val="ListParagraph"/>
        <w:numPr>
          <w:ilvl w:val="0"/>
          <w:numId w:val="1"/>
        </w:numPr>
        <w:tabs>
          <w:tab w:pos="819" w:val="left" w:leader="none"/>
        </w:tabs>
        <w:spacing w:line="290" w:lineRule="exact" w:before="0" w:after="0"/>
        <w:ind w:left="819" w:right="0" w:hanging="359"/>
        <w:jc w:val="left"/>
        <w:rPr>
          <w:sz w:val="24"/>
          <w:lang w:val="pt-BR"/>
          <w:rFonts/>
        </w:rPr>
      </w:pPr>
      <w:r>
        <w:rPr>
          <w:w w:val="110"/>
          <w:sz w:val="24"/>
          <w:i w:val="false"/>
          <w:smallCaps w:val="false"/>
          <w:strike w:val="false"/>
          <w:color w:val="000000"/>
          <w:u w:val="none"/>
          <w:vertAlign w:val="baseline"/>
          <w:lang w:val="pt-BR"/>
          <w:rFonts/>
        </w:rPr>
        <w:t xml:space="preserve">Excel na Web</w:t>
      </w:r>
    </w:p>
    <w:p>
      <w:pPr>
        <w:pStyle w:val="BodyText"/>
        <w:spacing w:line="235" w:lineRule="auto" w:before="288"/>
        <w:ind w:right="183"/>
      </w:pPr>
      <w:r>
        <w:rPr>
          <w:w w:val="110"/>
          <w:i w:val="false"/>
          <w:smallCaps w:val="false"/>
          <w:strike w:val="false"/>
          <w:color w:val="000000"/>
          <w:u w:val="none"/>
          <w:vertAlign w:val="baseline"/>
          <w:spacing w:val="-3"/>
          <w:lang w:val="pt-BR"/>
          <w:rFonts/>
        </w:rPr>
        <w:t xml:space="preserve">Certas versões do Excel 2016 e do Excel 2019 usam o IE11 como navegador integrado, sem nenhum método de ajuste do navegador usado.</w:t>
      </w:r>
      <w:r>
        <w:rPr>
          <w:w w:val="110"/>
          <w:i w:val="false"/>
          <w:smallCaps w:val="false"/>
          <w:strike w:val="false"/>
          <w:color w:val="000000"/>
          <w:u w:val="none"/>
          <w:vertAlign w:val="baseline"/>
          <w:spacing w:val="-3"/>
          <w:lang w:val="pt-BR"/>
          <w:rFonts/>
        </w:rPr>
        <w:t xml:space="preserve"> </w:t>
      </w:r>
      <w:r>
        <w:rPr>
          <w:w w:val="110"/>
          <w:i w:val="false"/>
          <w:smallCaps w:val="false"/>
          <w:strike w:val="false"/>
          <w:color w:val="000000"/>
          <w:u w:val="none"/>
          <w:vertAlign w:val="baseline"/>
          <w:spacing w:val="-3"/>
          <w:lang w:val="pt-BR"/>
          <w:rFonts/>
        </w:rPr>
        <w:t xml:space="preserve">Para obter mais informações, consulte o seguinte artigo da Microsoft:</w:t>
      </w:r>
    </w:p>
    <w:p>
      <w:pPr>
        <w:pStyle w:val="BodyText"/>
        <w:spacing w:line="235" w:lineRule="auto" w:before="2"/>
        <w:ind w:right="544"/>
      </w:pPr>
      <w:hyperlink r:id="rId8">
        <w:r>
          <w:rPr>
            <w:color w:val="0000FF"/>
            <w:spacing w:val="-2"/>
            <w:w w:val="110"/>
            <w:u w:val="single" w:color="0000FF"/>
            <w:i w:val="false"/>
            <w:smallCaps w:val="false"/>
            <w:strike w:val="false"/>
            <w:vertAlign w:val="baseline"/>
            <w:lang w:val="pt-BR"/>
            <w:rFonts/>
          </w:rPr>
          <w:t xml:space="preserve">https://learn.microsoft.com/en-us/office/dev/add-ins/concepts/browsers-used-by-</w:t>
        </w:r>
      </w:hyperlink>
      <w:r>
        <w:rPr>
          <w:color w:val="0000FF"/>
          <w:spacing w:val="-2"/>
          <w:w w:val="110"/>
          <w:u w:val="none"/>
          <w:i w:val="false"/>
          <w:smallCaps w:val="false"/>
          <w:strike w:val="false"/>
          <w:vertAlign w:val="baseline"/>
          <w:lang w:val="pt-BR"/>
          <w:rFonts/>
        </w:rPr>
        <w:t xml:space="preserve"> </w:t>
      </w:r>
      <w:hyperlink r:id="rId8">
        <w:r>
          <w:rPr>
            <w:color w:val="0000FF"/>
            <w:spacing w:val="-2"/>
            <w:w w:val="110"/>
            <w:u w:val="single" w:color="0000FF"/>
            <w:i w:val="false"/>
            <w:smallCaps w:val="false"/>
            <w:strike w:val="false"/>
            <w:vertAlign w:val="baseline"/>
            <w:lang w:val="pt-BR"/>
            <w:rFonts/>
          </w:rPr>
          <w:t xml:space="preserve">office-web-add-ins</w:t>
        </w:r>
      </w:hyperlink>
    </w:p>
    <w:p>
      <w:pPr>
        <w:pStyle w:val="Heading1"/>
        <w:spacing w:before="270"/>
      </w:pPr>
      <w:r>
        <w:rPr>
          <w:w w:val="110"/>
          <w:i w:val="false"/>
          <w:smallCaps w:val="false"/>
          <w:strike w:val="false"/>
          <w:color w:val="000000"/>
          <w:u w:val="none"/>
          <w:vertAlign w:val="baseline"/>
          <w:spacing w:val="-5"/>
          <w:lang w:val="pt-BR"/>
          <w:rFonts/>
        </w:rPr>
        <w:t xml:space="preserve">Comunicação externa</w:t>
      </w:r>
    </w:p>
    <w:p>
      <w:pPr>
        <w:pStyle w:val="Heading2"/>
        <w:spacing w:before="189"/>
      </w:pPr>
      <w:r>
        <w:rPr>
          <w:w w:val="110"/>
          <w:i w:val="false"/>
          <w:smallCaps w:val="false"/>
          <w:strike w:val="false"/>
          <w:color w:val="000000"/>
          <w:u w:val="none"/>
          <w:vertAlign w:val="baseline"/>
          <w:spacing w:val="1"/>
          <w:lang w:val="pt-BR"/>
          <w:rFonts/>
        </w:rPr>
        <w:t xml:space="preserve">Portas e protocolos</w:t>
      </w:r>
    </w:p>
    <w:p>
      <w:pPr>
        <w:pStyle w:val="BodyText"/>
        <w:spacing w:line="235" w:lineRule="auto" w:before="119"/>
        <w:ind w:right="233"/>
      </w:pPr>
      <w:r>
        <w:rPr>
          <w:w w:val="110"/>
          <w:i w:val="false"/>
          <w:smallCaps w:val="false"/>
          <w:strike w:val="false"/>
          <w:color w:val="000000"/>
          <w:u w:val="none"/>
          <w:vertAlign w:val="baseline"/>
          <w:spacing w:val="-3"/>
          <w:lang w:val="pt-BR"/>
          <w:rFonts/>
        </w:rPr>
        <w:t xml:space="preserve">O Workiva Sync usa HTTPS e a porta 443 para todas as comunicações com a Workiva, a fim de garantir uma conexão segura com a região utilizada.</w:t>
      </w:r>
      <w:r>
        <w:rPr>
          <w:w w:val="110"/>
          <w:i w:val="false"/>
          <w:smallCaps w:val="false"/>
          <w:strike w:val="false"/>
          <w:color w:val="000000"/>
          <w:u w:val="none"/>
          <w:vertAlign w:val="baseline"/>
          <w:spacing w:val="-3"/>
          <w:lang w:val="pt-BR"/>
          <w:rFonts/>
        </w:rPr>
        <w:t xml:space="preserve"> </w:t>
      </w:r>
      <w:r>
        <w:rPr>
          <w:w w:val="110"/>
          <w:i w:val="false"/>
          <w:smallCaps w:val="false"/>
          <w:strike w:val="false"/>
          <w:color w:val="000000"/>
          <w:u w:val="none"/>
          <w:vertAlign w:val="baseline"/>
          <w:spacing w:val="-3"/>
          <w:lang w:val="pt-BR"/>
          <w:rFonts/>
        </w:rPr>
        <w:t xml:space="preserve">Se a opção de configuração de proxy adequada não estiver disponível, recomendamos colocar na lista de permissões todo o tráfego para a região (domínio).</w:t>
      </w:r>
      <w:r>
        <w:rPr>
          <w:w w:val="110"/>
          <w:i w:val="false"/>
          <w:smallCaps w:val="false"/>
          <w:strike w:val="false"/>
          <w:color w:val="000000"/>
          <w:u w:val="none"/>
          <w:vertAlign w:val="baseline"/>
          <w:spacing w:val="-3"/>
          <w:lang w:val="pt-BR"/>
          <w:rFonts/>
        </w:rPr>
        <w:t xml:space="preserve"> </w:t>
      </w:r>
      <w:r>
        <w:rPr>
          <w:w w:val="110"/>
          <w:i w:val="false"/>
          <w:smallCaps w:val="false"/>
          <w:strike w:val="false"/>
          <w:color w:val="000000"/>
          <w:u w:val="none"/>
          <w:vertAlign w:val="baseline"/>
          <w:spacing w:val="-3"/>
          <w:lang w:val="pt-BR"/>
          <w:rFonts/>
        </w:rPr>
        <w:t xml:space="preserve">Não recomendamos a inclusão na lista de permissões com base no endereço IP atualmente associado ao</w:t>
      </w:r>
    </w:p>
    <w:p>
      <w:pPr>
        <w:pStyle w:val="BodyText"/>
        <w:spacing w:line="235" w:lineRule="auto" w:before="5"/>
        <w:ind w:right="180"/>
      </w:pPr>
      <w:r>
        <w:rPr>
          <w:w w:val="110"/>
          <w:i w:val="false"/>
          <w:smallCaps w:val="false"/>
          <w:strike w:val="false"/>
          <w:color w:val="000000"/>
          <w:u w:val="none"/>
          <w:vertAlign w:val="baseline"/>
          <w:spacing w:val="-1"/>
          <w:lang w:val="pt-BR"/>
          <w:rFonts/>
        </w:rPr>
        <w:t xml:space="preserve">porque o IP de qualquer um dos domínios pode mudar para outro endereço IP com frequência.</w:t>
      </w:r>
    </w:p>
    <w:p>
      <w:pPr>
        <w:pStyle w:val="Heading2"/>
        <w:spacing w:line="290" w:lineRule="exact" w:before="285"/>
        <w:ind w:left="460"/>
      </w:pPr>
      <w:r>
        <w:rPr>
          <w:w w:val="110"/>
          <w:i w:val="false"/>
          <w:smallCaps w:val="false"/>
          <w:strike w:val="false"/>
          <w:color w:val="000000"/>
          <w:u w:val="none"/>
          <w:vertAlign w:val="baseline"/>
          <w:spacing w:val="-2"/>
          <w:lang w:val="pt-BR"/>
          <w:rFonts/>
        </w:rPr>
        <w:t xml:space="preserve">Domínios para regiões:</w:t>
      </w:r>
    </w:p>
    <w:p>
      <w:pPr>
        <w:pStyle w:val="ListParagraph"/>
        <w:numPr>
          <w:ilvl w:val="0"/>
          <w:numId w:val="2"/>
        </w:numPr>
        <w:tabs>
          <w:tab w:pos="999" w:val="left" w:leader="none"/>
        </w:tabs>
        <w:spacing w:line="288" w:lineRule="exact" w:before="0" w:after="0"/>
        <w:ind w:left="999" w:right="0" w:hanging="359"/>
        <w:jc w:val="left"/>
        <w:rPr>
          <w:sz w:val="24"/>
          <w:lang w:val="pt-BR"/>
          <w:rFonts/>
        </w:rPr>
      </w:pPr>
      <w:r>
        <w:rPr>
          <w:w w:val="110"/>
          <w:sz w:val="24"/>
          <w:i w:val="false"/>
          <w:smallCaps w:val="false"/>
          <w:strike w:val="false"/>
          <w:color w:val="000000"/>
          <w:u w:val="none"/>
          <w:vertAlign w:val="baseline"/>
          <w:spacing w:val="1"/>
          <w:lang w:val="pt-BR"/>
          <w:rFonts/>
        </w:rPr>
        <w:t xml:space="preserve">Estados Unidos - app.wdesk.com</w:t>
      </w:r>
    </w:p>
    <w:p>
      <w:pPr>
        <w:pStyle w:val="ListParagraph"/>
        <w:numPr>
          <w:ilvl w:val="0"/>
          <w:numId w:val="2"/>
        </w:numPr>
        <w:tabs>
          <w:tab w:pos="999" w:val="left" w:leader="none"/>
        </w:tabs>
        <w:spacing w:line="288" w:lineRule="exact" w:before="0" w:after="0"/>
        <w:ind w:left="999" w:right="0" w:hanging="359"/>
        <w:jc w:val="left"/>
        <w:rPr>
          <w:sz w:val="24"/>
          <w:lang w:val="pt-BR"/>
          <w:rFonts/>
        </w:rPr>
      </w:pPr>
      <w:r>
        <w:rPr>
          <w:w w:val="110"/>
          <w:sz w:val="24"/>
          <w:i w:val="false"/>
          <w:smallCaps w:val="false"/>
          <w:strike w:val="false"/>
          <w:color w:val="000000"/>
          <w:u w:val="none"/>
          <w:vertAlign w:val="baseline"/>
          <w:spacing w:val="-4"/>
          <w:lang w:val="pt-BR"/>
          <w:rFonts/>
        </w:rPr>
        <w:t xml:space="preserve">União Europeia - eu.wdesk.com</w:t>
      </w:r>
    </w:p>
    <w:p>
      <w:pPr>
        <w:pStyle w:val="ListParagraph"/>
        <w:numPr>
          <w:ilvl w:val="0"/>
          <w:numId w:val="2"/>
        </w:numPr>
        <w:tabs>
          <w:tab w:pos="999" w:val="left" w:leader="none"/>
        </w:tabs>
        <w:spacing w:line="290" w:lineRule="exact" w:before="0" w:after="0"/>
        <w:ind w:left="999" w:right="0" w:hanging="359"/>
        <w:jc w:val="left"/>
        <w:rPr>
          <w:sz w:val="24"/>
          <w:lang w:val="pt-BR"/>
          <w:rFonts/>
        </w:rPr>
      </w:pPr>
      <w:r>
        <w:rPr>
          <w:w w:val="110"/>
          <w:sz w:val="24"/>
          <w:i w:val="false"/>
          <w:smallCaps w:val="false"/>
          <w:strike w:val="false"/>
          <w:color w:val="000000"/>
          <w:u w:val="none"/>
          <w:vertAlign w:val="baseline"/>
          <w:lang w:val="pt-BR"/>
          <w:rFonts/>
        </w:rPr>
        <w:t xml:space="preserve">Ásia-Pacífico -</w:t>
      </w:r>
      <w:r>
        <w:rPr>
          <w:w w:val="110"/>
          <w:sz w:val="24"/>
          <w:i w:val="false"/>
          <w:smallCaps w:val="false"/>
          <w:strike w:val="false"/>
          <w:color w:val="000000"/>
          <w:u w:val="none"/>
          <w:vertAlign w:val="baseline"/>
          <w:spacing w:val="-2"/>
          <w:lang w:val="pt-BR"/>
          <w:rFonts/>
        </w:rPr>
        <w:t xml:space="preserve"> apac.wdesk.com</w:t>
      </w:r>
    </w:p>
    <w:p>
      <w:pPr>
        <w:pStyle w:val="Heading2"/>
        <w:spacing w:before="283"/>
      </w:pPr>
      <w:r>
        <w:rPr>
          <w:w w:val="110"/>
          <w:i w:val="false"/>
          <w:smallCaps w:val="false"/>
          <w:strike w:val="false"/>
          <w:color w:val="000000"/>
          <w:u w:val="none"/>
          <w:vertAlign w:val="baseline"/>
          <w:spacing w:val="3"/>
          <w:lang w:val="pt-BR"/>
          <w:rFonts/>
        </w:rPr>
        <w:t xml:space="preserve">Configuração de rede (proxy)</w:t>
      </w:r>
    </w:p>
    <w:p>
      <w:pPr>
        <w:spacing w:after="0"/>
        <w:sectPr>
          <w:pgSz w:w="12240" w:h="15840"/>
          <w:pgMar w:top="1820" w:bottom="280" w:left="1340" w:right="1280"/>
        </w:sectPr>
      </w:pPr>
    </w:p>
    <w:p>
      <w:pPr>
        <w:pStyle w:val="BodyText"/>
        <w:spacing w:line="235" w:lineRule="auto" w:before="97"/>
        <w:ind w:right="180"/>
      </w:pPr>
      <w:r>
        <w:rPr>
          <w:w w:val="110"/>
          <w:i w:val="false"/>
          <w:smallCaps w:val="false"/>
          <w:strike w:val="false"/>
          <w:color w:val="000000"/>
          <w:u w:val="none"/>
          <w:vertAlign w:val="baseline"/>
          <w:lang w:val="pt-BR"/>
          <w:rFonts/>
        </w:rPr>
        <w:t xml:space="preserve">O Workiva Sync executa ações no contexto do navegador padrão usado pelo Microsoft Excel.</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O Workiva Sync fornece um arquivo de manifesto ao Excel para facilitar o carregamento do painel do Workiva Sync na experiência do Excel via HTML (visível no aplicativo).</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O Workiva Sync depende da configuração de proxy do navegador padrão.</w:t>
      </w:r>
    </w:p>
    <w:p>
      <w:pPr>
        <w:pStyle w:val="Heading2"/>
        <w:spacing w:before="287"/>
      </w:pPr>
      <w:r>
        <w:rPr>
          <w:w w:val="112"/>
          <w:i w:val="false"/>
          <w:smallCaps w:val="false"/>
          <w:strike w:val="false"/>
          <w:color w:val="000000"/>
          <w:u w:val="none"/>
          <w:vertAlign w:val="baseline"/>
          <w:spacing w:val="-2"/>
          <w:lang w:val="pt-BR"/>
          <w:rFonts/>
        </w:rPr>
        <w:t xml:space="preserve">Login na Workiva</w:t>
      </w:r>
    </w:p>
    <w:p>
      <w:pPr>
        <w:pStyle w:val="BodyText"/>
        <w:spacing w:line="235" w:lineRule="auto" w:before="120"/>
        <w:ind w:right="167"/>
      </w:pPr>
      <w:r>
        <w:rPr>
          <w:w w:val="110"/>
          <w:i w:val="false"/>
          <w:smallCaps w:val="false"/>
          <w:strike w:val="false"/>
          <w:color w:val="000000"/>
          <w:u w:val="none"/>
          <w:vertAlign w:val="baseline"/>
          <w:lang w:val="pt-BR"/>
          <w:rFonts/>
        </w:rPr>
        <w:t xml:space="preserve">O processo de login e autenticação do Workiva Sync usa o login existente no navegador da Web padrão do usuário.</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O login é iniciado a partir do suplemento do Excel no navegador padrão para criar uma sessão de login compartilhada do Wdesk.</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Todos os recursos de login, como Single Sign-On (SAML) ou Browser Validation, são suportados como resultado direto da utilização do login baseado em navegador</w:t>
      </w:r>
    </w:p>
    <w:p>
      <w:pPr>
        <w:pStyle w:val="BodyText"/>
        <w:spacing w:line="235" w:lineRule="auto" w:before="292"/>
      </w:pPr>
      <w:r>
        <w:rPr>
          <w:w w:val="110"/>
          <w:i w:val="false"/>
          <w:smallCaps w:val="false"/>
          <w:strike w:val="false"/>
          <w:color w:val="000000"/>
          <w:u w:val="none"/>
          <w:vertAlign w:val="baseline"/>
          <w:lang w:val="pt-BR"/>
          <w:rFonts/>
        </w:rPr>
        <w:t xml:space="preserve">Observação: isso não é verdade na versão beta do Workiva Sync, que usa um ID/secreto de cliente gerado por um Grant OAuth2 para autenticação.</w:t>
      </w:r>
    </w:p>
    <w:p>
      <w:pPr>
        <w:pStyle w:val="Heading1"/>
        <w:spacing w:before="269"/>
      </w:pPr>
      <w:r>
        <w:rPr>
          <w:w w:val="110"/>
          <w:i w:val="false"/>
          <w:smallCaps w:val="false"/>
          <w:strike w:val="false"/>
          <w:color w:val="000000"/>
          <w:u w:val="none"/>
          <w:vertAlign w:val="baseline"/>
          <w:spacing w:val="-6"/>
          <w:lang w:val="pt-BR"/>
          <w:rFonts/>
        </w:rPr>
        <w:t xml:space="preserve">Montagens incluídas no Workiva Sync</w:t>
      </w:r>
    </w:p>
    <w:p>
      <w:pPr>
        <w:pStyle w:val="BodyText"/>
        <w:spacing w:line="235" w:lineRule="auto" w:before="194"/>
        <w:ind w:right="422"/>
      </w:pPr>
      <w:r>
        <w:rPr>
          <w:w w:val="110"/>
          <w:i w:val="false"/>
          <w:smallCaps w:val="false"/>
          <w:strike w:val="false"/>
          <w:color w:val="000000"/>
          <w:u w:val="none"/>
          <w:vertAlign w:val="baseline"/>
          <w:spacing w:val="-1"/>
          <w:lang w:val="pt-BR"/>
          <w:rFonts/>
        </w:rPr>
        <w:t xml:space="preserve">Esses conjuntos estão incluídos na instalação do Workiva Sync.</w:t>
      </w:r>
      <w:r>
        <w:rPr>
          <w:w w:val="110"/>
          <w:i w:val="false"/>
          <w:smallCaps w:val="false"/>
          <w:strike w:val="false"/>
          <w:color w:val="000000"/>
          <w:u w:val="none"/>
          <w:vertAlign w:val="baseline"/>
          <w:spacing w:val="-1"/>
          <w:lang w:val="pt-BR"/>
          <w:rFonts/>
        </w:rPr>
        <w:t xml:space="preserve"> </w:t>
      </w:r>
      <w:r>
        <w:rPr>
          <w:w w:val="110"/>
          <w:i w:val="false"/>
          <w:smallCaps w:val="false"/>
          <w:strike w:val="false"/>
          <w:color w:val="000000"/>
          <w:u w:val="none"/>
          <w:vertAlign w:val="baseline"/>
          <w:spacing w:val="-1"/>
          <w:lang w:val="pt-BR"/>
          <w:rFonts/>
        </w:rPr>
        <w:t xml:space="preserve">A Workiva poderá divulgar bibliotecas adicionais no futuro, conforme necessário.</w:t>
      </w:r>
    </w:p>
    <w:p>
      <w:pPr>
        <w:pStyle w:val="BodyText"/>
        <w:spacing w:before="112"/>
        <w:ind w:left="0"/>
      </w:pPr>
    </w:p>
    <w:p>
      <w:pPr>
        <w:pStyle w:val="Heading2"/>
      </w:pPr>
      <w:r>
        <w:rPr>
          <w:w w:val="115"/>
          <w:i w:val="false"/>
          <w:smallCaps w:val="false"/>
          <w:strike w:val="false"/>
          <w:color w:val="000000"/>
          <w:u w:val="none"/>
          <w:vertAlign w:val="baseline"/>
          <w:spacing w:val="-2"/>
          <w:lang w:val="pt-BR"/>
          <w:rFonts/>
        </w:rPr>
        <w:t xml:space="preserve"> Bibliotecas</w:t>
      </w:r>
      <w:r>
        <w:rPr>
          <w:w w:val="110"/>
          <w:i w:val="false"/>
          <w:smallCaps w:val="false"/>
          <w:strike w:val="false"/>
          <w:color w:val="000000"/>
          <w:u w:val="none"/>
          <w:vertAlign w:val="baseline"/>
          <w:lang w:val="pt-BR"/>
          <w:rFonts/>
        </w:rPr>
        <w:t xml:space="preserve"> da Microsoft</w:t>
      </w:r>
    </w:p>
    <w:p>
      <w:pPr>
        <w:pStyle w:val="BodyText"/>
        <w:spacing w:before="115"/>
      </w:pPr>
      <w:r>
        <w:rPr>
          <w:w w:val="110"/>
          <w:i w:val="false"/>
          <w:smallCaps w:val="false"/>
          <w:strike w:val="false"/>
          <w:color w:val="000000"/>
          <w:u w:val="none"/>
          <w:vertAlign w:val="baseline"/>
          <w:lang w:val="pt-BR"/>
          <w:rFonts/>
        </w:rPr>
        <w:t xml:space="preserve">-</w:t>
      </w:r>
      <w:r>
        <w:rPr>
          <w:w w:val="110"/>
          <w:i w:val="false"/>
          <w:smallCaps w:val="false"/>
          <w:strike w:val="false"/>
          <w:color w:val="000000"/>
          <w:u w:val="none"/>
          <w:vertAlign w:val="baseline"/>
          <w:spacing w:val="-2"/>
          <w:lang w:val="pt-BR"/>
          <w:rFonts/>
        </w:rPr>
        <w:t xml:space="preserve"> Biblioteca</w:t>
      </w:r>
      <w:r>
        <w:rPr>
          <w:w w:val="110"/>
          <w:i w:val="false"/>
          <w:smallCaps w:val="false"/>
          <w:strike w:val="false"/>
          <w:color w:val="000000"/>
          <w:u w:val="none"/>
          <w:vertAlign w:val="baseline"/>
          <w:lang w:val="pt-BR"/>
          <w:rFonts/>
        </w:rPr>
        <w:t xml:space="preserve"> da API JavaScript do Office</w:t>
      </w:r>
    </w:p>
    <w:p>
      <w:pPr>
        <w:pStyle w:val="BodyText"/>
        <w:spacing w:before="110"/>
        <w:ind w:left="0"/>
      </w:pPr>
    </w:p>
    <w:p>
      <w:pPr>
        <w:pStyle w:val="Heading2"/>
      </w:pPr>
      <w:r>
        <w:rPr>
          <w:w w:val="110"/>
          <w:i w:val="false"/>
          <w:smallCaps w:val="false"/>
          <w:strike w:val="false"/>
          <w:color w:val="000000"/>
          <w:u w:val="none"/>
          <w:vertAlign w:val="baseline"/>
          <w:spacing w:val="1"/>
          <w:lang w:val="pt-BR"/>
          <w:rFonts/>
        </w:rPr>
        <w:t xml:space="preserve">Bibliotecas de terceiros</w:t>
      </w:r>
    </w:p>
    <w:p>
      <w:pPr>
        <w:pStyle w:val="BodyText"/>
        <w:spacing w:before="116"/>
      </w:pPr>
      <w:hyperlink r:id="rId9">
        <w:r>
          <w:rPr>
            <w:color w:val="0000FF"/>
            <w:spacing w:val="-2"/>
            <w:w w:val="110"/>
            <w:u w:val="single" w:color="0000FF"/>
            <w:i w:val="false"/>
            <w:smallCaps w:val="false"/>
            <w:strike w:val="false"/>
            <w:vertAlign w:val="baseline"/>
            <w:lang w:val="pt-BR"/>
            <w:rFonts/>
          </w:rPr>
          <w:t xml:space="preserve">https://github.com/Workiva/workiva_sync/blob/master/package.json#L31</w:t>
        </w:r>
      </w:hyperlink>
    </w:p>
    <w:p>
      <w:pPr>
        <w:pStyle w:val="Heading1"/>
        <w:spacing w:before="267"/>
      </w:pPr>
      <w:r>
        <w:rPr>
          <w:w w:val="110"/>
          <w:i w:val="false"/>
          <w:smallCaps w:val="false"/>
          <w:strike w:val="false"/>
          <w:color w:val="000000"/>
          <w:u w:val="none"/>
          <w:vertAlign w:val="baseline"/>
          <w:lang w:val="pt-BR"/>
          <w:rFonts/>
        </w:rPr>
        <w:t xml:space="preserve">Registro de erros local</w:t>
      </w:r>
    </w:p>
    <w:p>
      <w:pPr>
        <w:pStyle w:val="BodyText"/>
        <w:spacing w:before="189"/>
      </w:pPr>
      <w:r>
        <w:rPr>
          <w:w w:val="110"/>
          <w:i w:val="false"/>
          <w:smallCaps w:val="false"/>
          <w:strike w:val="false"/>
          <w:color w:val="000000"/>
          <w:u w:val="none"/>
          <w:vertAlign w:val="baseline"/>
          <w:lang w:val="pt-BR"/>
          <w:rFonts/>
        </w:rPr>
        <w:t xml:space="preserve">Não disponível no momento.</w:t>
      </w:r>
    </w:p>
    <w:p>
      <w:pPr>
        <w:pStyle w:val="BodyText"/>
        <w:spacing w:before="262"/>
        <w:ind w:left="0"/>
      </w:pPr>
    </w:p>
    <w:p>
      <w:pPr>
        <w:pStyle w:val="Heading1"/>
      </w:pPr>
      <w:bookmarkStart w:name="Frequently Asked Questions" w:id="2"/>
      <w:bookmarkEnd w:id="2"/>
      <w:r>
        <w:rPr>
          <w:w w:val="110"/>
          <w:i w:val="false"/>
          <w:smallCaps w:val="false"/>
          <w:strike w:val="false"/>
          <w:color w:val="000000"/>
          <w:u w:val="none"/>
          <w:vertAlign w:val="baseline"/>
          <w:spacing w:val="-2"/>
          <w:lang w:val="pt-BR"/>
          <w:rFonts/>
        </w:rPr>
        <w:t xml:space="preserve">Perguntas frequentes</w:t>
      </w:r>
    </w:p>
    <w:p>
      <w:pPr>
        <w:pStyle w:val="BodyText"/>
        <w:spacing w:line="235" w:lineRule="auto" w:before="194"/>
      </w:pPr>
      <w:r>
        <w:rPr>
          <w:w w:val="110"/>
          <w:i w:val="false"/>
          <w:smallCaps w:val="false"/>
          <w:strike w:val="false"/>
          <w:color w:val="000000"/>
          <w:u w:val="none"/>
          <w:vertAlign w:val="baseline"/>
          <w:spacing w:val="-4"/>
          <w:lang w:val="pt-BR"/>
          <w:rFonts/>
        </w:rPr>
        <w:t xml:space="preserve">As informações sobre armazenamento de dados, criptografia, etc. estão disponíveis para download no</w:t>
      </w:r>
      <w:hyperlink r:id="rId10">
        <w:r>
          <w:rPr>
            <w:color w:val="0000FF"/>
            <w:w w:val="110"/>
            <w:u w:val="single" w:color="0000FF"/>
            <w:i w:val="false"/>
            <w:smallCaps w:val="false"/>
            <w:strike w:val="false"/>
            <w:vertAlign w:val="baseline"/>
            <w:lang w:val="pt-BR"/>
            <w:rFonts/>
          </w:rPr>
          <w:t xml:space="preserve">Portal de Solicitação de Documentos de Segurança e Conformidade</w:t>
        </w:r>
      </w:hyperlink>
      <w:hyperlink r:id="rId10">
        <w:r>
          <w:rPr>
            <w:color w:val="0000FF"/>
            <w:w w:val="110"/>
            <w:u w:val="single" w:color="0000FF"/>
            <w:i w:val="false"/>
            <w:smallCaps w:val="false"/>
            <w:strike w:val="false"/>
            <w:vertAlign w:val="baseline"/>
            <w:lang w:val="pt-BR"/>
            <w:rFonts/>
          </w:rPr>
          <w:t xml:space="preserve">da Workiva </w:t>
        </w:r>
      </w:hyperlink>
      <w:r>
        <w:rPr>
          <w:color w:val="0000FF"/>
          <w:w w:val="110"/>
          <w:u w:val="none"/>
          <w:i w:val="0"/>
          <w:smallCaps w:val="0"/>
          <w:strike w:val="0"/>
          <w:vertAlign w:val="baseline"/>
          <w:lang w:val="pt-BR"/>
          <w:rFonts/>
        </w:rPr>
        <w:t xml:space="preserve"> </w:t>
      </w:r>
      <w:r>
        <w:rPr>
          <w:w w:val="110"/>
          <w:u w:val="none"/>
          <w:i w:val="0"/>
          <w:smallCaps w:val="0"/>
          <w:strike w:val="0"/>
          <w:color w:val="000000"/>
          <w:vertAlign w:val="baseline"/>
          <w:lang w:val="pt-BR"/>
          <w:rFonts/>
        </w:rPr>
        <w:t>.</w:t>
      </w:r>
    </w:p>
    <w:p>
      <w:pPr>
        <w:pStyle w:val="BodyText"/>
        <w:spacing w:before="112"/>
        <w:ind w:left="0"/>
      </w:pPr>
    </w:p>
    <w:p>
      <w:pPr>
        <w:pStyle w:val="Heading2"/>
      </w:pPr>
      <w:r>
        <w:rPr>
          <w:w w:val="110"/>
          <w:i w:val="false"/>
          <w:smallCaps w:val="false"/>
          <w:strike w:val="false"/>
          <w:color w:val="000000"/>
          <w:u w:val="none"/>
          <w:vertAlign w:val="baseline"/>
          <w:spacing w:val="3"/>
          <w:lang w:val="pt-BR"/>
          <w:rFonts/>
        </w:rPr>
        <w:t xml:space="preserve">Gerenciamento de dados:</w:t>
      </w:r>
    </w:p>
    <w:p>
      <w:pPr>
        <w:pStyle w:val="BodyText"/>
        <w:spacing w:line="290" w:lineRule="exact" w:before="115"/>
      </w:pPr>
      <w:r>
        <w:rPr>
          <w:w w:val="110"/>
          <w:i w:val="false"/>
          <w:smallCaps w:val="false"/>
          <w:strike w:val="false"/>
          <w:color w:val="000000"/>
          <w:u w:val="none"/>
          <w:vertAlign w:val="baseline"/>
          <w:spacing w:val="-1"/>
          <w:lang w:val="pt-BR"/>
          <w:rFonts/>
        </w:rPr>
        <w:t xml:space="preserve">Como os dados são armazenados?</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3"/>
          <w:lang w:val="pt-BR"/>
          <w:rFonts/>
        </w:rPr>
        <w:t xml:space="preserve">O Workiva Sync sincroniza com o Spreadsheets, que usa o AWS RDS.</w:t>
      </w:r>
    </w:p>
    <w:p>
      <w:pPr>
        <w:pStyle w:val="ListParagraph"/>
        <w:numPr>
          <w:ilvl w:val="0"/>
          <w:numId w:val="1"/>
        </w:numPr>
        <w:tabs>
          <w:tab w:pos="820" w:val="left" w:leader="none"/>
        </w:tabs>
        <w:spacing w:line="235" w:lineRule="auto" w:before="2" w:after="0"/>
        <w:ind w:left="820" w:right="217" w:hanging="360"/>
        <w:jc w:val="left"/>
        <w:rPr>
          <w:sz w:val="24"/>
          <w:lang w:val="pt-BR"/>
          <w:rFonts/>
        </w:rPr>
      </w:pPr>
      <w:r>
        <w:rPr>
          <w:w w:val="110"/>
          <w:sz w:val="24"/>
          <w:i w:val="false"/>
          <w:smallCaps w:val="false"/>
          <w:strike w:val="false"/>
          <w:color w:val="000000"/>
          <w:u w:val="none"/>
          <w:vertAlign w:val="baseline"/>
          <w:lang w:val="pt-BR"/>
          <w:rFonts/>
        </w:rPr>
        <w:t xml:space="preserve">O Workiva Sync não armazena nenhum dado próprio, pois apenas facilita a comunicação para sincronizar dados entre uma determinada planilha local do Excel e o Workiva Sync</w:t>
      </w:r>
    </w:p>
    <w:p>
      <w:pPr>
        <w:spacing w:after="0" w:line="235" w:lineRule="auto"/>
        <w:jc w:val="left"/>
        <w:rPr>
          <w:sz w:val="24"/>
          <w:lang w:val="pt-BR"/>
          <w:rFonts/>
        </w:rPr>
        <w:sectPr>
          <w:pgSz w:w="12240" w:h="15840"/>
          <w:pgMar w:top="1300" w:bottom="280" w:left="1340" w:right="1280"/>
        </w:sectPr>
      </w:pPr>
    </w:p>
    <w:p>
      <w:pPr>
        <w:pStyle w:val="BodyText"/>
        <w:spacing w:line="235" w:lineRule="auto" w:before="97"/>
        <w:ind w:left="820" w:right="395"/>
      </w:pPr>
      <w:r>
        <w:rPr>
          <w:w w:val="110"/>
          <w:i w:val="false"/>
          <w:smallCaps w:val="false"/>
          <w:strike w:val="false"/>
          <w:color w:val="000000"/>
          <w:u w:val="none"/>
          <w:vertAlign w:val="baseline"/>
          <w:spacing w:val="-5"/>
          <w:lang w:val="pt-BR"/>
          <w:rFonts/>
        </w:rPr>
        <w:t xml:space="preserve">plataforma usando a API aberta da plataforma Workiva</w:t>
      </w:r>
      <w:hyperlink r:id="rId11">
        <w:r>
          <w:rPr>
            <w:color w:val="0000FF"/>
            <w:w w:val="110"/>
            <w:u w:val="single" w:color="0000FF"/>
            <w:i w:val="false"/>
            <w:smallCaps w:val="false"/>
            <w:strike w:val="false"/>
            <w:vertAlign w:val="baseline"/>
            <w:lang w:val="pt-BR"/>
            <w:rFonts/>
          </w:rPr>
          <w:t xml:space="preserve">(https://developers.workiva.com/ </w:t>
        </w:r>
      </w:hyperlink>
      <w:r>
        <w:rPr>
          <w:color w:val="0000FF"/>
          <w:w w:val="110"/>
          <w:u w:val="none"/>
          <w:i w:val="0"/>
          <w:smallCaps w:val="0"/>
          <w:strike w:val="0"/>
          <w:vertAlign w:val="baseline"/>
          <w:lang w:val="pt-BR"/>
          <w:rFonts/>
        </w:rPr>
        <w:t xml:space="preserve"> </w:t>
      </w:r>
      <w:hyperlink r:id="rId11">
        <w:r>
          <w:rPr>
            <w:color w:val="0000FF"/>
            <w:spacing w:val="-2"/>
            <w:w w:val="110"/>
            <w:u w:val="single" w:color="0000FF"/>
            <w:i w:val="false"/>
            <w:smallCaps w:val="false"/>
            <w:strike w:val="false"/>
            <w:vertAlign w:val="baseline"/>
            <w:lang w:val="pt-BR"/>
            <w:rFonts/>
          </w:rPr>
          <w:t xml:space="preserve">workiva-platform/reference/platform-spreadsheets</w:t>
        </w:r>
      </w:hyperlink>
      <w:r>
        <w:rPr>
          <w:spacing w:val="-2"/>
          <w:w w:val="110"/>
          <w:u w:val="none"/>
          <w:i w:val="0"/>
          <w:smallCaps w:val="0"/>
          <w:strike w:val="0"/>
          <w:color w:val="000000"/>
          <w:vertAlign w:val="baseline"/>
          <w:lang w:val="pt-BR"/>
          <w:rFonts/>
        </w:rPr>
        <w:t>)</w:t>
      </w:r>
    </w:p>
    <w:p>
      <w:pPr>
        <w:pStyle w:val="BodyText"/>
        <w:spacing w:before="280"/>
        <w:ind w:left="0"/>
      </w:pPr>
    </w:p>
    <w:p>
      <w:pPr>
        <w:pStyle w:val="BodyText"/>
        <w:spacing w:line="290" w:lineRule="exact"/>
      </w:pPr>
      <w:r>
        <w:rPr>
          <w:w w:val="110"/>
          <w:i w:val="false"/>
          <w:smallCaps w:val="false"/>
          <w:strike w:val="false"/>
          <w:color w:val="000000"/>
          <w:u w:val="none"/>
          <w:vertAlign w:val="baseline"/>
          <w:spacing w:val="2"/>
          <w:lang w:val="pt-BR"/>
          <w:rFonts/>
        </w:rPr>
        <w:t xml:space="preserve">Detalhes adicionais de armazenamento de dados:</w:t>
      </w:r>
    </w:p>
    <w:p>
      <w:pPr>
        <w:pStyle w:val="ListParagraph"/>
        <w:numPr>
          <w:ilvl w:val="0"/>
          <w:numId w:val="1"/>
        </w:numPr>
        <w:tabs>
          <w:tab w:pos="820" w:val="left" w:leader="none"/>
        </w:tabs>
        <w:spacing w:line="235" w:lineRule="auto" w:before="2" w:after="0"/>
        <w:ind w:left="820" w:right="572" w:hanging="360"/>
        <w:jc w:val="left"/>
        <w:rPr>
          <w:sz w:val="24"/>
          <w:lang w:val="pt-BR"/>
          <w:rFonts/>
        </w:rPr>
      </w:pPr>
      <w:r>
        <w:rPr>
          <w:w w:val="110"/>
          <w:sz w:val="24"/>
          <w:i w:val="false"/>
          <w:smallCaps w:val="false"/>
          <w:strike w:val="false"/>
          <w:color w:val="000000"/>
          <w:u w:val="none"/>
          <w:vertAlign w:val="baseline"/>
          <w:lang w:val="pt-BR"/>
          <w:rFonts/>
        </w:rPr>
        <w:t xml:space="preserve">o app.wdesk.com, usado principalmente por empresas sediadas na América do Norte, armazena dados em centros de dados nos Estados Unidos da América.</w:t>
      </w:r>
    </w:p>
    <w:p>
      <w:pPr>
        <w:pStyle w:val="ListParagraph"/>
        <w:numPr>
          <w:ilvl w:val="0"/>
          <w:numId w:val="1"/>
        </w:numPr>
        <w:tabs>
          <w:tab w:pos="820" w:val="left" w:leader="none"/>
        </w:tabs>
        <w:spacing w:line="235" w:lineRule="auto" w:before="2" w:after="0"/>
        <w:ind w:left="820" w:right="643" w:hanging="360"/>
        <w:jc w:val="left"/>
        <w:rPr>
          <w:sz w:val="24"/>
          <w:lang w:val="pt-BR"/>
          <w:rFonts/>
        </w:rPr>
      </w:pPr>
      <w:r>
        <w:rPr>
          <w:w w:val="110"/>
          <w:sz w:val="24"/>
          <w:i w:val="false"/>
          <w:smallCaps w:val="false"/>
          <w:strike w:val="false"/>
          <w:color w:val="000000"/>
          <w:u w:val="none"/>
          <w:vertAlign w:val="baseline"/>
          <w:lang w:val="pt-BR"/>
          <w:rFonts/>
        </w:rPr>
        <w:t xml:space="preserve">O principal data center do Google para a Workiva nos Estados Unidos é Council Bluffs, IA, e o backup é Mayes County, OK e Carolina do Sul (nome 5).</w:t>
      </w:r>
    </w:p>
    <w:p>
      <w:pPr>
        <w:pStyle w:val="ListParagraph"/>
        <w:numPr>
          <w:ilvl w:val="1"/>
          <w:numId w:val="1"/>
        </w:numPr>
        <w:tabs>
          <w:tab w:pos="1539" w:val="left" w:leader="none"/>
        </w:tabs>
        <w:spacing w:line="288" w:lineRule="exact" w:before="0" w:after="0"/>
        <w:ind w:left="1539" w:right="0" w:hanging="359"/>
        <w:jc w:val="left"/>
        <w:rPr>
          <w:sz w:val="24"/>
          <w:lang w:val="pt-BR"/>
          <w:rFonts/>
        </w:rPr>
      </w:pPr>
      <w:hyperlink r:id="rId12">
        <w:r>
          <w:rPr>
            <w:spacing w:val="-2"/>
            <w:w w:val="110"/>
            <w:sz w:val="24"/>
            <w:i w:val="false"/>
            <w:smallCaps w:val="false"/>
            <w:strike w:val="false"/>
            <w:color w:val="000000"/>
            <w:u w:val="none"/>
            <w:vertAlign w:val="baseline"/>
            <w:lang w:val="pt-BR"/>
            <w:rFonts/>
          </w:rPr>
          <w:t xml:space="preserve">http://www.google.com/about/datacenters/inside/locations/index.html</w:t>
        </w:r>
      </w:hyperlink>
    </w:p>
    <w:p>
      <w:pPr>
        <w:pStyle w:val="ListParagraph"/>
        <w:numPr>
          <w:ilvl w:val="0"/>
          <w:numId w:val="1"/>
        </w:numPr>
        <w:tabs>
          <w:tab w:pos="820" w:val="left" w:leader="none"/>
        </w:tabs>
        <w:spacing w:line="235" w:lineRule="auto" w:before="2" w:after="0"/>
        <w:ind w:left="820" w:right="688" w:hanging="360"/>
        <w:jc w:val="left"/>
        <w:rPr>
          <w:sz w:val="24"/>
          <w:lang w:val="pt-BR"/>
          <w:rFonts/>
        </w:rPr>
      </w:pPr>
      <w:r>
        <w:rPr>
          <w:w w:val="110"/>
          <w:sz w:val="24"/>
          <w:i w:val="false"/>
          <w:smallCaps w:val="false"/>
          <w:strike w:val="false"/>
          <w:color w:val="000000"/>
          <w:u w:val="none"/>
          <w:vertAlign w:val="baseline"/>
          <w:spacing w:val="-3"/>
          <w:lang w:val="pt-BR"/>
          <w:rFonts/>
        </w:rPr>
        <w:t xml:space="preserve">Os principais Data Centers e Zonas de Disponibilidade da Amazon para a Workiva nos Estados Unidos são Northern Virginia com us-east-1a, 1b, 1c, 1d, 1e, 1f</w:t>
      </w:r>
    </w:p>
    <w:p>
      <w:pPr>
        <w:pStyle w:val="ListParagraph"/>
        <w:numPr>
          <w:ilvl w:val="1"/>
          <w:numId w:val="1"/>
        </w:numPr>
        <w:tabs>
          <w:tab w:pos="1539" w:val="left" w:leader="none"/>
        </w:tabs>
        <w:spacing w:line="288" w:lineRule="exact" w:before="0" w:after="0"/>
        <w:ind w:left="1539" w:right="0" w:hanging="359"/>
        <w:jc w:val="left"/>
        <w:rPr>
          <w:sz w:val="24"/>
          <w:lang w:val="pt-BR"/>
          <w:rFonts/>
        </w:rPr>
      </w:pPr>
      <w:hyperlink r:id="rId13">
        <w:r>
          <w:rPr>
            <w:sz w:val="24"/>
            <w:i w:val="false"/>
            <w:smallCaps w:val="false"/>
            <w:strike w:val="false"/>
            <w:color w:val="000000"/>
            <w:u w:val="none"/>
            <w:vertAlign w:val="baseline"/>
            <w:spacing w:val="-1"/>
            <w:lang w:val="pt-BR"/>
            <w:rFonts/>
          </w:rPr>
          <w:t xml:space="preserve">https://aws.amazon.com/about-aws/global-infrastructure/</w:t>
        </w:r>
      </w:hyperlink>
    </w:p>
    <w:p>
      <w:pPr>
        <w:pStyle w:val="ListParagraph"/>
        <w:numPr>
          <w:ilvl w:val="0"/>
          <w:numId w:val="1"/>
        </w:numPr>
        <w:tabs>
          <w:tab w:pos="820" w:val="left" w:leader="none"/>
        </w:tabs>
        <w:spacing w:line="235" w:lineRule="auto" w:before="2" w:after="0"/>
        <w:ind w:left="820" w:right="296" w:hanging="360"/>
        <w:jc w:val="left"/>
        <w:rPr>
          <w:sz w:val="24"/>
          <w:lang w:val="pt-BR"/>
          <w:rFonts/>
        </w:rPr>
      </w:pPr>
      <w:r>
        <w:rPr>
          <w:w w:val="110"/>
          <w:sz w:val="24"/>
          <w:i w:val="false"/>
          <w:smallCaps w:val="false"/>
          <w:strike w:val="false"/>
          <w:color w:val="000000"/>
          <w:u w:val="none"/>
          <w:vertAlign w:val="baseline"/>
          <w:lang w:val="pt-BR"/>
          <w:rFonts/>
        </w:rPr>
        <w:t xml:space="preserve">Cloudflare - Processado no nó da nuvem mais próximo do usuário que está acessando (dados de tráfego da Web: Global (consulte Rede Global da Cloudflare: </w:t>
      </w:r>
      <w:hyperlink r:id="rId14">
        <w:r>
          <w:rPr>
            <w:w w:val="110"/>
            <w:sz w:val="24"/>
            <w:i w:val="false"/>
            <w:smallCaps w:val="false"/>
            <w:strike w:val="false"/>
            <w:color w:val="000000"/>
            <w:u w:val="none"/>
            <w:vertAlign w:val="baseline"/>
            <w:lang w:val="pt-BR"/>
            <w:rFonts/>
          </w:rPr>
          <w:t xml:space="preserve">https://www.cloudflare.com/</w:t>
        </w:r>
      </w:hyperlink>
      <w:r>
        <w:rPr>
          <w:w w:val="110"/>
          <w:sz w:val="24"/>
          <w:i w:val="false"/>
          <w:smallCaps w:val="false"/>
          <w:strike w:val="false"/>
          <w:color w:val="000000"/>
          <w:u w:val="none"/>
          <w:vertAlign w:val="baseline"/>
          <w:lang w:val="pt-BR"/>
          <w:rFonts/>
        </w:rPr>
        <w:t xml:space="preserve"> </w:t>
      </w:r>
      <w:hyperlink r:id="rId14">
        <w:r>
          <w:rPr>
            <w:spacing w:val="-2"/>
            <w:w w:val="110"/>
            <w:sz w:val="24"/>
            <w:i w:val="false"/>
            <w:smallCaps w:val="false"/>
            <w:strike w:val="false"/>
            <w:color w:val="000000"/>
            <w:u w:val="none"/>
            <w:vertAlign w:val="baseline"/>
            <w:lang w:val="pt-BR"/>
            <w:rFonts/>
          </w:rPr>
          <w:t xml:space="preserve">network/)</w:t>
        </w:r>
      </w:hyperlink>
    </w:p>
    <w:p>
      <w:pPr>
        <w:pStyle w:val="ListParagraph"/>
        <w:numPr>
          <w:ilvl w:val="1"/>
          <w:numId w:val="1"/>
        </w:numPr>
        <w:tabs>
          <w:tab w:pos="1539" w:val="left" w:leader="none"/>
        </w:tabs>
        <w:spacing w:line="291" w:lineRule="exact" w:before="0" w:after="0"/>
        <w:ind w:left="1539" w:right="0" w:hanging="359"/>
        <w:jc w:val="left"/>
        <w:rPr>
          <w:sz w:val="24"/>
          <w:lang w:val="pt-BR"/>
          <w:rFonts/>
        </w:rPr>
      </w:pPr>
      <w:r>
        <w:rPr>
          <w:w w:val="110"/>
          <w:sz w:val="24"/>
          <w:i w:val="false"/>
          <w:smallCaps w:val="false"/>
          <w:strike w:val="false"/>
          <w:color w:val="000000"/>
          <w:u w:val="none"/>
          <w:vertAlign w:val="baseline"/>
          <w:spacing w:val="-1"/>
          <w:lang w:val="pt-BR"/>
          <w:rFonts/>
        </w:rPr>
        <w:t xml:space="preserve">Não há armazenamento de dados com a Cloudflare.</w:t>
      </w:r>
    </w:p>
    <w:p>
      <w:pPr>
        <w:pStyle w:val="BodyText"/>
        <w:spacing w:line="290" w:lineRule="exact" w:before="283"/>
      </w:pPr>
      <w:r>
        <w:rPr>
          <w:w w:val="110"/>
          <w:i w:val="false"/>
          <w:smallCaps w:val="false"/>
          <w:strike w:val="false"/>
          <w:color w:val="000000"/>
          <w:u w:val="none"/>
          <w:vertAlign w:val="baseline"/>
          <w:spacing w:val="-1"/>
          <w:lang w:val="pt-BR"/>
          <w:rFonts/>
        </w:rPr>
        <w:t xml:space="preserve">Como os dados são criptografados?</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1"/>
          <w:lang w:val="pt-BR"/>
          <w:rFonts/>
        </w:rPr>
        <w:t xml:space="preserve">Os dados do Workiva Sync são criptografados e logicamente segregados em repouso.</w:t>
      </w:r>
    </w:p>
    <w:p>
      <w:pPr>
        <w:pStyle w:val="ListParagraph"/>
        <w:numPr>
          <w:ilvl w:val="0"/>
          <w:numId w:val="1"/>
        </w:numPr>
        <w:tabs>
          <w:tab w:pos="820" w:val="left" w:leader="none"/>
        </w:tabs>
        <w:spacing w:line="235" w:lineRule="auto" w:before="2" w:after="0"/>
        <w:ind w:left="820" w:right="907" w:hanging="360"/>
        <w:jc w:val="left"/>
        <w:rPr>
          <w:sz w:val="24"/>
          <w:lang w:val="pt-BR"/>
          <w:rFonts/>
        </w:rPr>
      </w:pPr>
      <w:r>
        <w:rPr>
          <w:w w:val="110"/>
          <w:sz w:val="24"/>
          <w:i w:val="false"/>
          <w:smallCaps w:val="false"/>
          <w:strike w:val="false"/>
          <w:color w:val="000000"/>
          <w:u w:val="none"/>
          <w:vertAlign w:val="baseline"/>
          <w:lang w:val="pt-BR"/>
          <w:rFonts/>
        </w:rPr>
        <w:t xml:space="preserve">O Workiva Sync usa criptografia de banco de dados e criptografia no nível do aplicativo.</w:t>
      </w:r>
      <w:r>
        <w:rPr>
          <w:w w:val="110"/>
          <w:sz w:val="24"/>
          <w:i w:val="false"/>
          <w:smallCaps w:val="false"/>
          <w:strike w:val="false"/>
          <w:color w:val="000000"/>
          <w:u w:val="none"/>
          <w:vertAlign w:val="baseline"/>
          <w:lang w:val="pt-BR"/>
          <w:rFonts/>
        </w:rPr>
        <w:t xml:space="preserve"> </w:t>
      </w:r>
      <w:r>
        <w:rPr>
          <w:w w:val="110"/>
          <w:sz w:val="24"/>
          <w:i w:val="false"/>
          <w:smallCaps w:val="false"/>
          <w:strike w:val="false"/>
          <w:color w:val="000000"/>
          <w:u w:val="none"/>
          <w:vertAlign w:val="baseline"/>
          <w:lang w:val="pt-BR"/>
          <w:rFonts/>
        </w:rPr>
        <w:t xml:space="preserve">Além disso, os clientes do BYOK se beneficiam da criptografia em nível de campo.</w:t>
      </w:r>
    </w:p>
    <w:p>
      <w:pPr>
        <w:pStyle w:val="ListParagraph"/>
        <w:numPr>
          <w:ilvl w:val="0"/>
          <w:numId w:val="1"/>
        </w:numPr>
        <w:tabs>
          <w:tab w:pos="819" w:val="left" w:leader="none"/>
        </w:tabs>
        <w:spacing w:line="290" w:lineRule="exact" w:before="0" w:after="0"/>
        <w:ind w:left="819" w:right="0" w:hanging="359"/>
        <w:jc w:val="left"/>
        <w:rPr>
          <w:sz w:val="24"/>
          <w:lang w:val="pt-BR"/>
          <w:rFonts/>
        </w:rPr>
      </w:pPr>
      <w:r>
        <w:rPr>
          <w:w w:val="110"/>
          <w:sz w:val="24"/>
          <w:i w:val="false"/>
          <w:smallCaps w:val="false"/>
          <w:strike w:val="false"/>
          <w:color w:val="000000"/>
          <w:u w:val="none"/>
          <w:vertAlign w:val="baseline"/>
          <w:spacing w:val="1"/>
          <w:lang w:val="pt-BR"/>
          <w:rFonts/>
        </w:rPr>
        <w:t xml:space="preserve">O Workiva Sync usa o algoritmo de criptografia AES 256 para criptografar os dados em repouso.</w:t>
      </w:r>
    </w:p>
    <w:p>
      <w:pPr>
        <w:pStyle w:val="Heading2"/>
        <w:spacing w:before="283"/>
      </w:pPr>
      <w:r>
        <w:rPr>
          <w:w w:val="110"/>
          <w:i w:val="false"/>
          <w:smallCaps w:val="false"/>
          <w:strike w:val="false"/>
          <w:color w:val="000000"/>
          <w:u w:val="none"/>
          <w:vertAlign w:val="baseline"/>
          <w:spacing w:val="1"/>
          <w:lang w:val="pt-BR"/>
          <w:rFonts/>
        </w:rPr>
        <w:t xml:space="preserve">Conexão entre o Workiva Sync e a Plataforma Workiva:</w:t>
      </w:r>
    </w:p>
    <w:p>
      <w:pPr>
        <w:pStyle w:val="BodyText"/>
        <w:spacing w:line="235" w:lineRule="auto" w:before="120"/>
        <w:ind w:right="183"/>
      </w:pPr>
      <w:r>
        <w:rPr>
          <w:w w:val="112"/>
          <w:i w:val="false"/>
          <w:smallCaps w:val="false"/>
          <w:strike w:val="false"/>
          <w:color w:val="000000"/>
          <w:u w:val="none"/>
          <w:vertAlign w:val="baseline"/>
          <w:lang w:val="pt-BR"/>
          <w:rFonts/>
        </w:rPr>
        <w:t xml:space="preserve">O Workiva Sync se comunica com a Workiva Platform por meio de chamadas REST iniciadas no ambiente do cliente.</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5"/>
          <w:lang w:val="pt-BR"/>
          <w:rFonts/>
        </w:rPr>
        <w:t xml:space="preserve">O TLS 1.2 é usado para criptografia de ponta a ponta.</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3"/>
          <w:lang w:val="pt-BR"/>
          <w:rFonts/>
        </w:rPr>
        <w:t xml:space="preserve">As chamadas de API usam os seguintes métodos HTTP da lista de permissões:</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spacing w:val="-5"/>
          <w:w w:val="115"/>
          <w:sz w:val="24"/>
          <w:i w:val="false"/>
          <w:smallCaps w:val="false"/>
          <w:strike w:val="false"/>
          <w:color w:val="000000"/>
          <w:u w:val="none"/>
          <w:vertAlign w:val="baseline"/>
          <w:lang w:val="pt-BR"/>
          <w:rFonts/>
        </w:rPr>
        <w:t xml:space="preserve">OBTER</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spacing w:val="-5"/>
          <w:w w:val="115"/>
          <w:sz w:val="24"/>
          <w:i w:val="false"/>
          <w:smallCaps w:val="false"/>
          <w:strike w:val="false"/>
          <w:color w:val="000000"/>
          <w:u w:val="none"/>
          <w:vertAlign w:val="baseline"/>
          <w:lang w:val="pt-BR"/>
          <w:rFonts/>
        </w:rPr>
        <w:t xml:space="preserve">PUT</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spacing w:val="-4"/>
          <w:w w:val="120"/>
          <w:sz w:val="24"/>
          <w:i w:val="false"/>
          <w:smallCaps w:val="false"/>
          <w:strike w:val="false"/>
          <w:color w:val="000000"/>
          <w:u w:val="none"/>
          <w:vertAlign w:val="baseline"/>
          <w:lang w:val="pt-BR"/>
          <w:rFonts/>
        </w:rPr>
        <w:t xml:space="preserve">POST</w:t>
      </w:r>
    </w:p>
    <w:p>
      <w:pPr>
        <w:pStyle w:val="ListParagraph"/>
        <w:numPr>
          <w:ilvl w:val="1"/>
          <w:numId w:val="1"/>
        </w:numPr>
        <w:tabs>
          <w:tab w:pos="1539" w:val="left" w:leader="none"/>
        </w:tabs>
        <w:spacing w:line="290" w:lineRule="exact" w:before="0" w:after="0"/>
        <w:ind w:left="1539" w:right="0" w:hanging="359"/>
        <w:jc w:val="left"/>
        <w:rPr>
          <w:sz w:val="24"/>
          <w:lang w:val="pt-BR"/>
          <w:rFonts/>
        </w:rPr>
      </w:pPr>
      <w:r>
        <w:rPr>
          <w:spacing w:val="-2"/>
          <w:w w:val="120"/>
          <w:sz w:val="24"/>
          <w:i w:val="false"/>
          <w:smallCaps w:val="false"/>
          <w:strike w:val="false"/>
          <w:color w:val="000000"/>
          <w:u w:val="none"/>
          <w:vertAlign w:val="baseline"/>
          <w:lang w:val="pt-BR"/>
          <w:rFonts/>
        </w:rPr>
        <w:t xml:space="preserve">DELETE</w:t>
      </w:r>
    </w:p>
    <w:p>
      <w:pPr>
        <w:pStyle w:val="Heading2"/>
        <w:spacing w:before="283"/>
      </w:pPr>
      <w:r>
        <w:rPr>
          <w:spacing w:val="-2"/>
          <w:w w:val="115"/>
          <w:i w:val="false"/>
          <w:smallCaps w:val="false"/>
          <w:strike w:val="false"/>
          <w:color w:val="000000"/>
          <w:u w:val="none"/>
          <w:vertAlign w:val="baseline"/>
          <w:lang w:val="pt-BR"/>
          <w:rFonts/>
        </w:rPr>
        <w:t xml:space="preserve">Autenticação</w:t>
      </w:r>
    </w:p>
    <w:p>
      <w:pPr>
        <w:pStyle w:val="BodyText"/>
        <w:spacing w:line="235" w:lineRule="auto" w:before="120"/>
        <w:ind w:right="236"/>
      </w:pPr>
      <w:r>
        <w:rPr>
          <w:w w:val="110"/>
          <w:i w:val="false"/>
          <w:smallCaps w:val="false"/>
          <w:strike w:val="false"/>
          <w:color w:val="000000"/>
          <w:u w:val="none"/>
          <w:vertAlign w:val="baseline"/>
          <w:lang w:val="pt-BR"/>
          <w:rFonts/>
        </w:rPr>
        <w:t xml:space="preserve">Integração da Workiva Os usuários com uma concessão Oauth2 podem iniciar solicitações de API REST de acordo com as permissões do usuário, configuráveis por um administrador da Workiva.</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Quando a concessão do Oauth2 é criada e atribuída a um usuário por um administrador da Workiva, são criados um Client ID e um Client Secret.</w:t>
      </w:r>
    </w:p>
    <w:p>
      <w:pPr>
        <w:pStyle w:val="BodyText"/>
        <w:spacing w:line="235" w:lineRule="auto" w:before="291"/>
        <w:ind w:right="502"/>
        <w:jc w:val="both"/>
      </w:pPr>
      <w:r>
        <w:rPr>
          <w:w w:val="110"/>
          <w:i w:val="false"/>
          <w:smallCaps w:val="false"/>
          <w:strike w:val="false"/>
          <w:color w:val="000000"/>
          <w:u w:val="none"/>
          <w:vertAlign w:val="baseline"/>
          <w:lang w:val="pt-BR"/>
          <w:rFonts/>
        </w:rPr>
        <w:t xml:space="preserve">Essa ID do cliente e o segredo do cliente são incluídos em uma solicitação POST para o ponto de extremidade Oauth2/token para obter um token de portador.</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Ao acessar a API, a autenticação é feita usando o token do portador.</w:t>
      </w:r>
    </w:p>
    <w:p>
      <w:pPr>
        <w:pStyle w:val="ListParagraph"/>
        <w:numPr>
          <w:ilvl w:val="0"/>
          <w:numId w:val="1"/>
        </w:numPr>
        <w:tabs>
          <w:tab w:pos="819" w:val="left" w:leader="none"/>
        </w:tabs>
        <w:spacing w:line="291" w:lineRule="exact" w:before="0" w:after="0"/>
        <w:ind w:left="819" w:right="0" w:hanging="359"/>
        <w:jc w:val="both"/>
        <w:rPr>
          <w:sz w:val="24"/>
          <w:lang w:val="pt-BR"/>
          <w:rFonts/>
        </w:rPr>
      </w:pPr>
      <w:r>
        <w:rPr>
          <w:w w:val="110"/>
          <w:sz w:val="24"/>
          <w:i w:val="false"/>
          <w:smallCaps w:val="false"/>
          <w:strike w:val="false"/>
          <w:color w:val="000000"/>
          <w:u w:val="none"/>
          <w:vertAlign w:val="baseline"/>
          <w:spacing w:val="2"/>
          <w:lang w:val="pt-BR"/>
          <w:rFonts/>
        </w:rPr>
        <w:t xml:space="preserve">A ID do cliente não é classificada como secreta e é armazenada em um Google Data Store</w:t>
      </w:r>
    </w:p>
    <w:p>
      <w:pPr>
        <w:spacing w:after="0" w:line="291" w:lineRule="exact"/>
        <w:jc w:val="both"/>
        <w:rPr>
          <w:sz w:val="24"/>
          <w:lang w:val="pt-BR"/>
          <w:rFonts/>
        </w:rPr>
        <w:sectPr>
          <w:pgSz w:w="12240" w:h="15840"/>
          <w:pgMar w:top="1300" w:bottom="280" w:left="1340" w:right="1280"/>
        </w:sectPr>
      </w:pPr>
    </w:p>
    <w:p>
      <w:pPr>
        <w:pStyle w:val="ListParagraph"/>
        <w:numPr>
          <w:ilvl w:val="0"/>
          <w:numId w:val="1"/>
        </w:numPr>
        <w:tabs>
          <w:tab w:pos="820" w:val="left" w:leader="none"/>
        </w:tabs>
        <w:spacing w:line="235" w:lineRule="auto" w:before="97" w:after="0"/>
        <w:ind w:left="820" w:right="957" w:hanging="360"/>
        <w:jc w:val="left"/>
        <w:rPr>
          <w:sz w:val="24"/>
          <w:lang w:val="pt-BR"/>
          <w:rFonts/>
        </w:rPr>
      </w:pPr>
      <w:r>
        <w:rPr>
          <w:w w:val="110"/>
          <w:sz w:val="24"/>
          <w:i w:val="false"/>
          <w:smallCaps w:val="false"/>
          <w:strike w:val="false"/>
          <w:color w:val="000000"/>
          <w:u w:val="none"/>
          <w:vertAlign w:val="baseline"/>
          <w:lang w:val="pt-BR"/>
          <w:rFonts/>
        </w:rPr>
        <w:t xml:space="preserve">O segredo do cliente é confidencial e é armazenado em um Google Data Store e criptografado em repouso com AES-256.</w:t>
      </w:r>
    </w:p>
    <w:p>
      <w:pPr>
        <w:pStyle w:val="ListParagraph"/>
        <w:numPr>
          <w:ilvl w:val="0"/>
          <w:numId w:val="1"/>
        </w:numPr>
        <w:tabs>
          <w:tab w:pos="820" w:val="left" w:leader="none"/>
        </w:tabs>
        <w:spacing w:line="235" w:lineRule="auto" w:before="2" w:after="0"/>
        <w:ind w:left="820" w:right="1197" w:hanging="360"/>
        <w:jc w:val="left"/>
        <w:rPr>
          <w:sz w:val="24"/>
          <w:lang w:val="pt-BR"/>
          <w:rFonts/>
        </w:rPr>
      </w:pPr>
      <w:r>
        <w:rPr>
          <w:w w:val="110"/>
          <w:sz w:val="24"/>
          <w:i w:val="false"/>
          <w:smallCaps w:val="false"/>
          <w:strike w:val="false"/>
          <w:color w:val="000000"/>
          <w:u w:val="none"/>
          <w:vertAlign w:val="baseline"/>
          <w:spacing w:val="-2"/>
          <w:lang w:val="pt-BR"/>
          <w:rFonts/>
        </w:rPr>
        <w:t xml:space="preserve">O token de portador gerado e assinado tem uma idade máxima de 10 minutos e é validado no lado do servidor por meio do serviço de infraestrutura de chave pública (PKI).</w:t>
      </w:r>
    </w:p>
    <w:p>
      <w:pPr>
        <w:pStyle w:val="BodyText"/>
        <w:spacing w:line="235" w:lineRule="auto" w:before="290"/>
        <w:ind w:right="180"/>
      </w:pPr>
      <w:r>
        <w:rPr>
          <w:w w:val="110"/>
          <w:i w:val="false"/>
          <w:smallCaps w:val="false"/>
          <w:strike w:val="false"/>
          <w:color w:val="000000"/>
          <w:u w:val="none"/>
          <w:vertAlign w:val="baseline"/>
          <w:lang w:val="pt-BR"/>
          <w:rFonts/>
        </w:rPr>
        <w:t xml:space="preserve">Tudo isso é criptografado em trânsito usando TLS 1.2+ sobre HTTPS/443.</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Controles de segurança adicionais incluem expiração da concessão do Oauth2 (obrigatório) e restrições de IP.</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O Client Secret também pode ser redefinido a qualquer momento por um funcionário autorizado da Workiva</w:t>
      </w:r>
    </w:p>
    <w:p>
      <w:pPr>
        <w:pStyle w:val="BodyText"/>
        <w:spacing w:line="235" w:lineRule="auto" w:before="2"/>
      </w:pPr>
      <w:r>
        <w:rPr>
          <w:w w:val="110"/>
          <w:i w:val="false"/>
          <w:smallCaps w:val="false"/>
          <w:strike w:val="false"/>
          <w:color w:val="000000"/>
          <w:u w:val="none"/>
          <w:vertAlign w:val="baseline"/>
          <w:spacing w:val="-3"/>
          <w:lang w:val="pt-BR"/>
          <w:rFonts/>
        </w:rPr>
        <w:t xml:space="preserve">Administrador.</w:t>
      </w:r>
      <w:r>
        <w:rPr>
          <w:w w:val="110"/>
          <w:i w:val="false"/>
          <w:smallCaps w:val="false"/>
          <w:strike w:val="false"/>
          <w:color w:val="000000"/>
          <w:u w:val="none"/>
          <w:vertAlign w:val="baseline"/>
          <w:spacing w:val="-3"/>
          <w:lang w:val="pt-BR"/>
          <w:rFonts/>
        </w:rPr>
        <w:t xml:space="preserve"> </w:t>
      </w:r>
      <w:r>
        <w:rPr>
          <w:w w:val="110"/>
          <w:i w:val="false"/>
          <w:smallCaps w:val="false"/>
          <w:strike w:val="false"/>
          <w:color w:val="000000"/>
          <w:u w:val="none"/>
          <w:vertAlign w:val="baseline"/>
          <w:spacing w:val="-3"/>
          <w:lang w:val="pt-BR"/>
          <w:rFonts/>
        </w:rPr>
        <w:t xml:space="preserve">Informações adicionais sobre a API da Workiva podem ser encontradas em </w:t>
      </w:r>
      <w:hyperlink r:id="rId15">
        <w:r>
          <w:rPr>
            <w:color w:val="0000FF"/>
            <w:w w:val="110"/>
            <w:u w:val="single" w:color="0000FF"/>
            <w:i w:val="false"/>
            <w:smallCaps w:val="false"/>
            <w:strike w:val="false"/>
            <w:vertAlign w:val="baseline"/>
            <w:lang w:val="pt-BR"/>
            <w:rFonts/>
          </w:rPr>
          <w:t xml:space="preserve">https:// </w:t>
        </w:r>
      </w:hyperlink>
      <w:r>
        <w:rPr>
          <w:color w:val="0000FF"/>
          <w:w w:val="110"/>
          <w:u w:val="none"/>
          <w:i w:val="0"/>
          <w:smallCaps w:val="0"/>
          <w:strike w:val="0"/>
          <w:vertAlign w:val="baseline"/>
          <w:lang w:val="pt-BR"/>
          <w:rFonts/>
        </w:rPr>
        <w:t xml:space="preserve"> </w:t>
      </w:r>
      <w:hyperlink r:id="rId15">
        <w:r>
          <w:rPr>
            <w:color w:val="0000FF"/>
            <w:spacing w:val="-2"/>
            <w:w w:val="110"/>
            <w:u w:val="single" w:color="0000FF"/>
            <w:i w:val="false"/>
            <w:smallCaps w:val="false"/>
            <w:strike w:val="false"/>
            <w:vertAlign w:val="baseline"/>
            <w:lang w:val="pt-BR"/>
            <w:rFonts/>
          </w:rPr>
          <w:t xml:space="preserve">developers.workiva.com/</w:t>
        </w:r>
      </w:hyperlink>
    </w:p>
    <w:p>
      <w:pPr>
        <w:pStyle w:val="BodyText"/>
        <w:spacing w:line="235" w:lineRule="auto" w:before="290"/>
        <w:ind w:right="183"/>
      </w:pPr>
      <w:r>
        <w:rPr>
          <w:w w:val="110"/>
          <w:i w:val="false"/>
          <w:smallCaps w:val="false"/>
          <w:strike w:val="false"/>
          <w:color w:val="000000"/>
          <w:u w:val="none"/>
          <w:vertAlign w:val="baseline"/>
          <w:spacing w:val="-1"/>
          <w:lang w:val="pt-BR"/>
          <w:rFonts/>
        </w:rPr>
        <w:t xml:space="preserve">Há suporte para a autenticação multifator, baseada em e-mail com um período de tempo configurável.</w:t>
      </w:r>
      <w:r>
        <w:rPr>
          <w:w w:val="110"/>
          <w:i w:val="false"/>
          <w:smallCaps w:val="false"/>
          <w:strike w:val="false"/>
          <w:color w:val="000000"/>
          <w:u w:val="none"/>
          <w:vertAlign w:val="baseline"/>
          <w:spacing w:val="-1"/>
          <w:lang w:val="pt-BR"/>
          <w:rFonts/>
        </w:rPr>
        <w:t xml:space="preserve"> </w:t>
      </w:r>
      <w:r>
        <w:rPr>
          <w:w w:val="110"/>
          <w:i w:val="false"/>
          <w:smallCaps w:val="false"/>
          <w:strike w:val="false"/>
          <w:color w:val="000000"/>
          <w:u w:val="none"/>
          <w:vertAlign w:val="baseline"/>
          <w:spacing w:val="-1"/>
          <w:lang w:val="pt-BR"/>
          <w:rFonts/>
        </w:rPr>
        <w:t xml:space="preserve">Além disso, o acesso pode ser restringido por uma lista de permissões de IP configurada por organização.</w:t>
      </w:r>
    </w:p>
    <w:p>
      <w:pPr>
        <w:pStyle w:val="BodyText"/>
        <w:spacing w:line="235" w:lineRule="auto" w:before="291"/>
        <w:ind w:right="180"/>
      </w:pPr>
      <w:r>
        <w:rPr>
          <w:w w:val="110"/>
          <w:i w:val="false"/>
          <w:smallCaps w:val="false"/>
          <w:strike w:val="false"/>
          <w:color w:val="000000"/>
          <w:u w:val="none"/>
          <w:vertAlign w:val="baseline"/>
          <w:spacing w:val="-2"/>
          <w:lang w:val="pt-BR"/>
          <w:rFonts/>
        </w:rPr>
        <w:t xml:space="preserve">Ao autenticar com nome de usuário e senha, a Workiva segue os </w:t>
      </w:r>
      <w:hyperlink r:id="rId16">
        <w:r>
          <w:rPr>
            <w:color w:val="0000FF"/>
            <w:w w:val="110"/>
            <w:u w:val="single" w:color="0000FF"/>
            <w:i w:val="false"/>
            <w:smallCaps w:val="false"/>
            <w:strike w:val="false"/>
            <w:vertAlign w:val="baseline"/>
            <w:lang w:val="pt-BR"/>
            <w:rFonts/>
          </w:rPr>
          <w:t xml:space="preserve">padrões OWASP</w:t>
        </w:r>
      </w:hyperlink>
      <w:r>
        <w:rPr>
          <w:w w:val="110"/>
          <w:i w:val="false"/>
          <w:smallCaps w:val="false"/>
          <w:strike w:val="false"/>
          <w:color w:val="000000"/>
          <w:u w:val="none"/>
          <w:vertAlign w:val="baseline"/>
          <w:lang w:val="pt-BR"/>
          <w:rFonts/>
        </w:rPr>
        <w:t xml:space="preserve"> para requisitos de senha.</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sz w:val="24"/>
          <w:i w:val="false"/>
          <w:smallCaps w:val="false"/>
          <w:strike w:val="false"/>
          <w:color w:val="000000"/>
          <w:u w:val="none"/>
          <w:vertAlign w:val="baseline"/>
          <w:spacing w:val="3"/>
          <w:lang w:val="pt-BR"/>
          <w:rFonts/>
        </w:rPr>
        <w:t xml:space="preserve">Mínimo de 16 caracteres</w:t>
      </w:r>
    </w:p>
    <w:p>
      <w:pPr>
        <w:pStyle w:val="ListParagraph"/>
        <w:numPr>
          <w:ilvl w:val="0"/>
          <w:numId w:val="1"/>
        </w:numPr>
        <w:tabs>
          <w:tab w:pos="819" w:val="left" w:leader="none"/>
        </w:tabs>
        <w:spacing w:line="290" w:lineRule="exact" w:before="0" w:after="0"/>
        <w:ind w:left="819" w:right="0" w:hanging="359"/>
        <w:jc w:val="left"/>
        <w:rPr>
          <w:sz w:val="24"/>
          <w:lang w:val="pt-BR"/>
          <w:rFonts/>
        </w:rPr>
      </w:pPr>
      <w:r>
        <w:rPr>
          <w:w w:val="110"/>
          <w:sz w:val="24"/>
          <w:i w:val="false"/>
          <w:smallCaps w:val="false"/>
          <w:strike w:val="false"/>
          <w:color w:val="000000"/>
          <w:u w:val="none"/>
          <w:vertAlign w:val="baseline"/>
          <w:spacing w:val="-3"/>
          <w:lang w:val="pt-BR"/>
          <w:rFonts/>
        </w:rPr>
        <w:t xml:space="preserve">Não há exigência de complexidade ou rotação de senhas.</w:t>
      </w:r>
    </w:p>
    <w:p>
      <w:pPr>
        <w:pStyle w:val="BodyText"/>
        <w:spacing w:line="290" w:lineRule="exact" w:before="283"/>
      </w:pPr>
      <w:r>
        <w:rPr>
          <w:w w:val="110"/>
          <w:i w:val="false"/>
          <w:smallCaps w:val="false"/>
          <w:strike w:val="false"/>
          <w:color w:val="000000"/>
          <w:u w:val="none"/>
          <w:vertAlign w:val="baseline"/>
          <w:spacing w:val="4"/>
          <w:lang w:val="pt-BR"/>
          <w:rFonts/>
        </w:rPr>
        <w:t xml:space="preserve">A autenticação no Workiva Sync usa tokens da seguinte forma:</w:t>
      </w:r>
    </w:p>
    <w:p>
      <w:pPr>
        <w:pStyle w:val="ListParagraph"/>
        <w:numPr>
          <w:ilvl w:val="0"/>
          <w:numId w:val="1"/>
        </w:numPr>
        <w:tabs>
          <w:tab w:pos="819" w:val="left" w:leader="none"/>
        </w:tabs>
        <w:spacing w:line="288" w:lineRule="exact" w:before="0" w:after="0"/>
        <w:ind w:left="819" w:right="0" w:hanging="359"/>
        <w:jc w:val="left"/>
        <w:rPr>
          <w:rFonts w:ascii="Arial" w:hAnsi="Arial"/>
          <w:sz w:val="24"/>
          <w:lang w:val="pt-BR"/>
        </w:rPr>
      </w:pPr>
      <w:r>
        <w:rPr>
          <w:w w:val="110"/>
          <w:sz w:val="24"/>
          <w:i w:val="false"/>
          <w:smallCaps w:val="false"/>
          <w:strike w:val="false"/>
          <w:color w:val="000000"/>
          <w:u w:val="none"/>
          <w:vertAlign w:val="baseline"/>
          <w:spacing w:val="-3"/>
          <w:lang w:val="pt-BR"/>
          <w:rFonts/>
        </w:rPr>
        <w:t xml:space="preserve">3 tipos de token:</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w w:val="110"/>
          <w:sz w:val="24"/>
          <w:i w:val="false"/>
          <w:smallCaps w:val="false"/>
          <w:strike w:val="false"/>
          <w:color w:val="000000"/>
          <w:u w:val="none"/>
          <w:vertAlign w:val="baseline"/>
          <w:lang w:val="pt-BR"/>
          <w:rFonts/>
        </w:rPr>
        <w:t xml:space="preserve">token de acesso: jwt de comprimento variável</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sz w:val="24"/>
          <w:i w:val="false"/>
          <w:smallCaps w:val="false"/>
          <w:strike w:val="false"/>
          <w:color w:val="000000"/>
          <w:u w:val="none"/>
          <w:vertAlign w:val="baseline"/>
          <w:lang w:val="pt-BR"/>
          <w:rFonts/>
        </w:rPr>
        <w:t xml:space="preserve">id_token: jwt de</w:t>
      </w:r>
      <w:r>
        <w:rPr>
          <w:sz w:val="24"/>
          <w:i w:val="false"/>
          <w:smallCaps w:val="false"/>
          <w:strike w:val="false"/>
          <w:color w:val="000000"/>
          <w:u w:val="none"/>
          <w:vertAlign w:val="baseline"/>
          <w:spacing w:val="-2"/>
          <w:lang w:val="pt-BR"/>
          <w:rFonts/>
        </w:rPr>
        <w:t xml:space="preserve"> comprimento</w:t>
      </w:r>
      <w:r>
        <w:rPr>
          <w:sz w:val="24"/>
          <w:i w:val="false"/>
          <w:smallCaps w:val="false"/>
          <w:strike w:val="false"/>
          <w:color w:val="000000"/>
          <w:u w:val="none"/>
          <w:vertAlign w:val="baseline"/>
          <w:lang w:val="pt-BR"/>
          <w:rFonts/>
        </w:rPr>
        <w:t xml:space="preserve"> variável</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spacing w:val="4"/>
          <w:sz w:val="24"/>
          <w:i w:val="false"/>
          <w:smallCaps w:val="false"/>
          <w:strike w:val="false"/>
          <w:color w:val="000000"/>
          <w:u w:val="none"/>
          <w:vertAlign w:val="baseline"/>
          <w:lang w:val="pt-BR"/>
          <w:rFonts/>
        </w:rPr>
        <w:t xml:space="preserve">refresh_token: 96</w:t>
      </w:r>
      <w:r>
        <w:rPr>
          <w:spacing w:val="-2"/>
          <w:sz w:val="24"/>
          <w:i w:val="false"/>
          <w:smallCaps w:val="false"/>
          <w:strike w:val="false"/>
          <w:color w:val="000000"/>
          <w:u w:val="none"/>
          <w:vertAlign w:val="baseline"/>
          <w:lang w:val="pt-BR"/>
          <w:rFonts/>
        </w:rPr>
        <w:t xml:space="preserve"> caracteres</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spacing w:val="-1"/>
          <w:lang w:val="pt-BR"/>
          <w:rFonts/>
        </w:rPr>
        <w:t xml:space="preserve">Use datas de validade e IDs exclusivos.</w:t>
      </w:r>
    </w:p>
    <w:p>
      <w:pPr>
        <w:pStyle w:val="ListParagraph"/>
        <w:numPr>
          <w:ilvl w:val="0"/>
          <w:numId w:val="1"/>
        </w:numPr>
        <w:tabs>
          <w:tab w:pos="820" w:val="left" w:leader="none"/>
        </w:tabs>
        <w:spacing w:line="235" w:lineRule="auto" w:before="2" w:after="0"/>
        <w:ind w:left="820" w:right="527" w:hanging="360"/>
        <w:jc w:val="left"/>
        <w:rPr>
          <w:sz w:val="24"/>
          <w:lang w:val="pt-BR"/>
          <w:rFonts/>
        </w:rPr>
      </w:pPr>
      <w:r>
        <w:rPr>
          <w:w w:val="110"/>
          <w:sz w:val="24"/>
          <w:i w:val="false"/>
          <w:smallCaps w:val="false"/>
          <w:strike w:val="false"/>
          <w:color w:val="000000"/>
          <w:u w:val="none"/>
          <w:vertAlign w:val="baseline"/>
          <w:spacing w:val="-4"/>
          <w:lang w:val="pt-BR"/>
          <w:rFonts/>
        </w:rPr>
        <w:t xml:space="preserve">Normalmente, os tokens são rotacionados antes do tempo de expiração do token, mas isso varia de acordo com o cliente.</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w w:val="110"/>
          <w:sz w:val="24"/>
          <w:i w:val="false"/>
          <w:smallCaps w:val="false"/>
          <w:strike w:val="false"/>
          <w:color w:val="000000"/>
          <w:u w:val="none"/>
          <w:vertAlign w:val="baseline"/>
          <w:spacing w:val="-1"/>
          <w:lang w:val="pt-BR"/>
          <w:rFonts/>
        </w:rPr>
        <w:t xml:space="preserve">client_credentials: 60 minutos</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w w:val="110"/>
          <w:sz w:val="24"/>
          <w:i w:val="false"/>
          <w:smallCaps w:val="false"/>
          <w:strike w:val="false"/>
          <w:color w:val="000000"/>
          <w:u w:val="none"/>
          <w:vertAlign w:val="baseline"/>
          <w:spacing w:val="-5"/>
          <w:lang w:val="pt-BR"/>
          <w:rFonts/>
        </w:rPr>
        <w:t xml:space="preserve">public_api: 60 minutos,</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w w:val="105"/>
          <w:sz w:val="24"/>
          <w:i w:val="false"/>
          <w:smallCaps w:val="false"/>
          <w:strike w:val="false"/>
          <w:color w:val="000000"/>
          <w:u w:val="none"/>
          <w:vertAlign w:val="baseline"/>
          <w:spacing w:val="5"/>
          <w:lang w:val="pt-BR"/>
          <w:rFonts/>
        </w:rPr>
        <w:t xml:space="preserve">implicit_grant: 10 min,</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w w:val="105"/>
          <w:sz w:val="24"/>
          <w:i w:val="false"/>
          <w:smallCaps w:val="false"/>
          <w:strike w:val="false"/>
          <w:color w:val="000000"/>
          <w:u w:val="none"/>
          <w:vertAlign w:val="baseline"/>
          <w:spacing w:val="2"/>
          <w:lang w:val="pt-BR"/>
          <w:rFonts/>
        </w:rPr>
        <w:t xml:space="preserve">acf_token: 10 min,</w:t>
      </w:r>
    </w:p>
    <w:p>
      <w:pPr>
        <w:pStyle w:val="ListParagraph"/>
        <w:numPr>
          <w:ilvl w:val="1"/>
          <w:numId w:val="1"/>
        </w:numPr>
        <w:tabs>
          <w:tab w:pos="1539" w:val="left" w:leader="none"/>
        </w:tabs>
        <w:spacing w:line="290" w:lineRule="exact" w:before="0" w:after="0"/>
        <w:ind w:left="1539" w:right="0" w:hanging="359"/>
        <w:jc w:val="left"/>
        <w:rPr>
          <w:sz w:val="24"/>
          <w:lang w:val="pt-BR"/>
          <w:rFonts/>
        </w:rPr>
      </w:pPr>
      <w:r>
        <w:rPr>
          <w:w w:val="105"/>
          <w:sz w:val="24"/>
          <w:i w:val="false"/>
          <w:smallCaps w:val="false"/>
          <w:strike w:val="false"/>
          <w:color w:val="000000"/>
          <w:u w:val="none"/>
          <w:vertAlign w:val="baseline"/>
          <w:lang w:val="pt-BR"/>
          <w:rFonts/>
        </w:rPr>
        <w:t xml:space="preserve">refresh_token:</w:t>
      </w:r>
      <w:r>
        <w:rPr>
          <w:w w:val="110"/>
          <w:sz w:val="24"/>
          <w:i w:val="false"/>
          <w:smallCaps w:val="false"/>
          <w:strike w:val="false"/>
          <w:color w:val="000000"/>
          <w:u w:val="none"/>
          <w:vertAlign w:val="baseline"/>
          <w:spacing w:val="-2"/>
          <w:lang w:val="pt-BR"/>
          <w:rFonts/>
        </w:rPr>
        <w:t xml:space="preserve"> 30min</w:t>
      </w:r>
    </w:p>
    <w:p>
      <w:pPr>
        <w:pStyle w:val="BodyText"/>
        <w:spacing w:before="283"/>
      </w:pPr>
      <w:r>
        <w:rPr>
          <w:w w:val="110"/>
          <w:i w:val="false"/>
          <w:smallCaps w:val="false"/>
          <w:strike w:val="false"/>
          <w:color w:val="000000"/>
          <w:u w:val="none"/>
          <w:vertAlign w:val="baseline"/>
          <w:spacing w:val="4"/>
          <w:lang w:val="pt-BR"/>
          <w:rFonts/>
        </w:rPr>
        <w:t xml:space="preserve">As sessões de API são gerenciadas por meio da sessão de primavera no redis.</w:t>
      </w:r>
    </w:p>
    <w:p>
      <w:pPr>
        <w:spacing w:after="0"/>
        <w:sectPr>
          <w:pgSz w:w="12240" w:h="15840"/>
          <w:pgMar w:top="1300" w:bottom="280" w:left="1340" w:right="1280"/>
        </w:sectPr>
      </w:pPr>
    </w:p>
    <w:p>
      <w:pPr>
        <w:pStyle w:val="BodyText"/>
        <w:ind w:left="1218"/>
        <w:rPr>
          <w:sz w:val="20"/>
          <w:lang w:val="pt-BR"/>
          <w:rFonts/>
        </w:rPr>
      </w:pPr>
      <w:r>
        <w:rPr>
          <w:sz w:val="20"/>
          <w:i w:val="0"/>
          <w:smallCaps w:val="0"/>
          <w:strike w:val="0"/>
          <w:color w:val="000000"/>
          <w:u w:val="none"/>
          <w:vertAlign w:val="baseline"/>
          <w:lang w:val="pt-BR"/>
          <w:rFonts/>
        </w:rPr>
        <w:drawing>
          <wp:inline distT="0" distB="0" distL="0" distR="0">
            <wp:extent cx="4522369" cy="4463415"/>
            <wp:effectExtent l="0" t="0" r="0" b="0"/>
            <wp:docPr id="2" name="Image 2"/>
            <wp:cNvGraphicFramePr>
              <a:graphicFrameLocks/>
            </wp:cNvGraphicFramePr>
            <a:graphic>
              <a:graphicData uri="http://schemas.openxmlformats.org/drawingml/2006/picture">
                <pic:pic>
                  <pic:nvPicPr>
                    <pic:cNvPr id="2" name="Image 2"/>
                    <pic:cNvPicPr/>
                  </pic:nvPicPr>
                  <pic:blipFill>
                    <a:blip r:embed="rId17" cstate="print"/>
                    <a:stretch>
                      <a:fillRect/>
                    </a:stretch>
                  </pic:blipFill>
                  <pic:spPr>
                    <a:xfrm>
                      <a:off x="0" y="0"/>
                      <a:ext cx="4522369" cy="4463415"/>
                    </a:xfrm>
                    <a:prstGeom prst="rect">
                      <a:avLst/>
                    </a:prstGeom>
                  </pic:spPr>
                </pic:pic>
              </a:graphicData>
            </a:graphic>
          </wp:inline>
        </w:drawing>
      </w:r>
    </w:p>
    <w:p>
      <w:pPr>
        <w:pStyle w:val="BodyText"/>
        <w:spacing w:before="263"/>
        <w:ind w:left="0"/>
      </w:pPr>
    </w:p>
    <w:p>
      <w:pPr>
        <w:pStyle w:val="Heading2"/>
      </w:pPr>
      <w:r>
        <w:rPr>
          <w:w w:val="113"/>
          <w:i w:val="false"/>
          <w:smallCaps w:val="false"/>
          <w:strike w:val="false"/>
          <w:color w:val="000000"/>
          <w:u w:val="none"/>
          <w:vertAlign w:val="baseline"/>
          <w:spacing w:val="2"/>
          <w:lang w:val="pt-BR"/>
          <w:rFonts/>
        </w:rPr>
        <w:t xml:space="preserve">Transferência de dados</w:t>
      </w:r>
    </w:p>
    <w:p>
      <w:pPr>
        <w:pStyle w:val="BodyText"/>
        <w:spacing w:line="235" w:lineRule="auto" w:before="120"/>
        <w:ind w:right="183"/>
      </w:pPr>
      <w:r>
        <w:rPr>
          <w:w w:val="110"/>
          <w:i w:val="false"/>
          <w:smallCaps w:val="false"/>
          <w:strike w:val="false"/>
          <w:color w:val="000000"/>
          <w:u w:val="none"/>
          <w:vertAlign w:val="baseline"/>
          <w:spacing w:val="-1"/>
          <w:lang w:val="pt-BR"/>
          <w:rFonts/>
        </w:rPr>
        <w:t xml:space="preserve">As solicitações pertinentes passam por um gateway de API do AWS para validação de cabeçalho usando o esquema JSON.</w:t>
      </w:r>
    </w:p>
    <w:p>
      <w:pPr>
        <w:pStyle w:val="BodyText"/>
        <w:spacing w:line="235" w:lineRule="auto" w:before="290"/>
        <w:ind w:right="180"/>
      </w:pPr>
      <w:r>
        <w:rPr>
          <w:w w:val="110"/>
          <w:i w:val="false"/>
          <w:smallCaps w:val="false"/>
          <w:strike w:val="false"/>
          <w:color w:val="000000"/>
          <w:u w:val="none"/>
          <w:vertAlign w:val="baseline"/>
          <w:spacing w:val="-1"/>
          <w:lang w:val="pt-BR"/>
          <w:rFonts/>
        </w:rPr>
        <w:t xml:space="preserve">O Workiva Sync é um aplicativo da Web projetado com a segurança de dados em mente.</w:t>
      </w:r>
      <w:r>
        <w:rPr>
          <w:w w:val="110"/>
          <w:i w:val="false"/>
          <w:smallCaps w:val="false"/>
          <w:strike w:val="false"/>
          <w:color w:val="000000"/>
          <w:u w:val="none"/>
          <w:vertAlign w:val="baseline"/>
          <w:spacing w:val="-1"/>
          <w:lang w:val="pt-BR"/>
          <w:rFonts/>
        </w:rPr>
        <w:t xml:space="preserve"> </w:t>
      </w:r>
      <w:r>
        <w:rPr>
          <w:w w:val="110"/>
          <w:i w:val="false"/>
          <w:smallCaps w:val="false"/>
          <w:strike w:val="false"/>
          <w:color w:val="000000"/>
          <w:u w:val="none"/>
          <w:vertAlign w:val="baseline"/>
          <w:spacing w:val="-1"/>
          <w:lang w:val="pt-BR"/>
          <w:rFonts/>
        </w:rPr>
        <w:t xml:space="preserve">Somente os dados pertinentes à solicitação à API pública da Workiva são transferidos ao fazer uma solicitação à Workiva.</w:t>
      </w:r>
      <w:r>
        <w:rPr>
          <w:w w:val="110"/>
          <w:i w:val="false"/>
          <w:smallCaps w:val="false"/>
          <w:strike w:val="false"/>
          <w:color w:val="000000"/>
          <w:u w:val="none"/>
          <w:vertAlign w:val="baseline"/>
          <w:spacing w:val="-1"/>
          <w:lang w:val="pt-BR"/>
          <w:rFonts/>
        </w:rPr>
        <w:t xml:space="preserve"> </w:t>
      </w:r>
      <w:r>
        <w:rPr>
          <w:w w:val="110"/>
          <w:i w:val="false"/>
          <w:smallCaps w:val="false"/>
          <w:strike w:val="false"/>
          <w:color w:val="000000"/>
          <w:u w:val="none"/>
          <w:vertAlign w:val="baseline"/>
          <w:spacing w:val="-1"/>
          <w:lang w:val="pt-BR"/>
          <w:rFonts/>
        </w:rPr>
        <w:t xml:space="preserve">Isso pode incluir cabeçalhos de autenticação, parâmetros de consulta e o corpo do post.</w:t>
      </w:r>
      <w:r>
        <w:rPr>
          <w:w w:val="110"/>
          <w:i w:val="false"/>
          <w:smallCaps w:val="false"/>
          <w:strike w:val="false"/>
          <w:color w:val="000000"/>
          <w:u w:val="none"/>
          <w:vertAlign w:val="baseline"/>
          <w:spacing w:val="-1"/>
          <w:lang w:val="pt-BR"/>
          <w:rFonts/>
        </w:rPr>
        <w:t xml:space="preserve"> </w:t>
      </w:r>
      <w:r>
        <w:rPr>
          <w:w w:val="110"/>
          <w:i w:val="false"/>
          <w:smallCaps w:val="false"/>
          <w:strike w:val="false"/>
          <w:color w:val="000000"/>
          <w:u w:val="none"/>
          <w:vertAlign w:val="baseline"/>
          <w:spacing w:val="-1"/>
          <w:lang w:val="pt-BR"/>
          <w:rFonts/>
        </w:rPr>
        <w:t xml:space="preserve">A resposta da Workiva ao Workiva Sync inclui apenas dados pertinentes ao atendimento da solicitação, como status, códigos de erro ou conteúdo específico, como nomes de planilhas.</w:t>
      </w:r>
    </w:p>
    <w:p>
      <w:pPr>
        <w:pStyle w:val="Heading2"/>
        <w:spacing w:before="288"/>
      </w:pPr>
      <w:r>
        <w:rPr>
          <w:spacing w:val="-2"/>
          <w:w w:val="115"/>
          <w:i w:val="false"/>
          <w:smallCaps w:val="false"/>
          <w:strike w:val="false"/>
          <w:color w:val="000000"/>
          <w:u w:val="none"/>
          <w:vertAlign w:val="baseline"/>
          <w:lang w:val="pt-BR"/>
          <w:rFonts/>
        </w:rPr>
        <w:t xml:space="preserve">Registro em log</w:t>
      </w:r>
    </w:p>
    <w:p>
      <w:pPr>
        <w:pStyle w:val="BodyText"/>
        <w:spacing w:line="235" w:lineRule="auto" w:before="119"/>
        <w:ind w:right="544"/>
      </w:pPr>
      <w:r>
        <w:rPr>
          <w:w w:val="110"/>
          <w:i w:val="false"/>
          <w:smallCaps w:val="false"/>
          <w:strike w:val="false"/>
          <w:color w:val="000000"/>
          <w:u w:val="none"/>
          <w:vertAlign w:val="baseline"/>
          <w:lang w:val="pt-BR"/>
          <w:rFonts/>
        </w:rPr>
        <w:t xml:space="preserve">O uso do Workiva Sync e das APIs públicas da Workiva gera dados que são registrados para fins de suporte e segurança.</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As seguintes atividades são registradas:</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spacing w:val="-2"/>
          <w:w w:val="110"/>
          <w:sz w:val="24"/>
          <w:i w:val="false"/>
          <w:smallCaps w:val="false"/>
          <w:strike w:val="false"/>
          <w:color w:val="000000"/>
          <w:u w:val="none"/>
          <w:vertAlign w:val="baseline"/>
          <w:lang w:val="pt-BR"/>
          <w:rFonts/>
        </w:rPr>
        <w:t xml:space="preserve">Autenticação</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spacing w:val="-2"/>
          <w:w w:val="115"/>
          <w:sz w:val="24"/>
          <w:i w:val="false"/>
          <w:smallCaps w:val="false"/>
          <w:strike w:val="false"/>
          <w:color w:val="000000"/>
          <w:u w:val="none"/>
          <w:vertAlign w:val="baseline"/>
          <w:lang w:val="pt-BR"/>
          <w:rFonts/>
        </w:rPr>
        <w:t xml:space="preserve">Login</w:t>
      </w:r>
    </w:p>
    <w:p>
      <w:pPr>
        <w:pStyle w:val="ListParagraph"/>
        <w:numPr>
          <w:ilvl w:val="1"/>
          <w:numId w:val="1"/>
        </w:numPr>
        <w:tabs>
          <w:tab w:pos="1539" w:val="left" w:leader="none"/>
        </w:tabs>
        <w:spacing w:line="288" w:lineRule="exact" w:before="0" w:after="0"/>
        <w:ind w:left="1539" w:right="0" w:hanging="359"/>
        <w:jc w:val="left"/>
        <w:rPr>
          <w:sz w:val="24"/>
          <w:lang w:val="pt-BR"/>
          <w:rFonts/>
        </w:rPr>
      </w:pPr>
      <w:r>
        <w:rPr>
          <w:spacing w:val="-2"/>
          <w:w w:val="115"/>
          <w:sz w:val="24"/>
          <w:i w:val="false"/>
          <w:smallCaps w:val="false"/>
          <w:strike w:val="false"/>
          <w:color w:val="000000"/>
          <w:u w:val="none"/>
          <w:vertAlign w:val="baseline"/>
          <w:lang w:val="pt-BR"/>
          <w:rFonts/>
        </w:rPr>
        <w:t xml:space="preserve">Sair</w:t>
      </w:r>
    </w:p>
    <w:p>
      <w:pPr>
        <w:pStyle w:val="ListParagraph"/>
        <w:numPr>
          <w:ilvl w:val="1"/>
          <w:numId w:val="1"/>
        </w:numPr>
        <w:tabs>
          <w:tab w:pos="1539" w:val="left" w:leader="none"/>
        </w:tabs>
        <w:spacing w:line="290" w:lineRule="exact" w:before="0" w:after="0"/>
        <w:ind w:left="1539" w:right="0" w:hanging="359"/>
        <w:jc w:val="left"/>
        <w:rPr>
          <w:sz w:val="24"/>
          <w:lang w:val="pt-BR"/>
          <w:rFonts/>
        </w:rPr>
      </w:pPr>
      <w:r>
        <w:rPr>
          <w:w w:val="110"/>
          <w:sz w:val="24"/>
          <w:i w:val="false"/>
          <w:smallCaps w:val="false"/>
          <w:strike w:val="false"/>
          <w:color w:val="000000"/>
          <w:u w:val="none"/>
          <w:vertAlign w:val="baseline"/>
          <w:lang w:val="pt-BR"/>
          <w:rFonts/>
        </w:rPr>
        <w:t xml:space="preserve">Falha no login</w:t>
      </w:r>
    </w:p>
    <w:p>
      <w:pPr>
        <w:spacing w:after="0" w:line="290" w:lineRule="exact"/>
        <w:jc w:val="left"/>
        <w:rPr>
          <w:sz w:val="24"/>
          <w:lang w:val="pt-BR"/>
          <w:rFonts/>
        </w:rPr>
        <w:sectPr>
          <w:pgSz w:w="12240" w:h="15840"/>
          <w:pgMar w:top="1440" w:bottom="280" w:left="1340" w:right="1280"/>
        </w:sectPr>
      </w:pPr>
    </w:p>
    <w:p>
      <w:pPr>
        <w:pStyle w:val="ListParagraph"/>
        <w:numPr>
          <w:ilvl w:val="0"/>
          <w:numId w:val="1"/>
        </w:numPr>
        <w:tabs>
          <w:tab w:pos="819" w:val="left" w:leader="none"/>
        </w:tabs>
        <w:spacing w:line="290" w:lineRule="exact" w:before="92" w:after="0"/>
        <w:ind w:left="819" w:right="0" w:hanging="359"/>
        <w:jc w:val="left"/>
        <w:rPr>
          <w:sz w:val="24"/>
          <w:lang w:val="pt-BR"/>
          <w:rFonts/>
        </w:rPr>
      </w:pPr>
      <w:r>
        <w:rPr>
          <w:w w:val="110"/>
          <w:sz w:val="24"/>
          <w:i w:val="false"/>
          <w:smallCaps w:val="false"/>
          <w:strike w:val="false"/>
          <w:color w:val="000000"/>
          <w:u w:val="none"/>
          <w:vertAlign w:val="baseline"/>
          <w:spacing w:val="2"/>
          <w:lang w:val="pt-BR"/>
          <w:rFonts/>
        </w:rPr>
        <w:t xml:space="preserve">Tentativas de autorização</w:t>
      </w:r>
    </w:p>
    <w:p>
      <w:pPr>
        <w:pStyle w:val="ListParagraph"/>
        <w:numPr>
          <w:ilvl w:val="1"/>
          <w:numId w:val="1"/>
        </w:numPr>
        <w:tabs>
          <w:tab w:pos="1540" w:val="left" w:leader="none"/>
        </w:tabs>
        <w:spacing w:line="235" w:lineRule="auto" w:before="2" w:after="0"/>
        <w:ind w:left="1540" w:right="498" w:hanging="360"/>
        <w:jc w:val="left"/>
        <w:rPr>
          <w:sz w:val="24"/>
          <w:lang w:val="pt-BR"/>
          <w:rFonts/>
        </w:rPr>
      </w:pPr>
      <w:r>
        <w:rPr>
          <w:w w:val="110"/>
          <w:sz w:val="24"/>
          <w:i w:val="false"/>
          <w:smallCaps w:val="false"/>
          <w:strike w:val="false"/>
          <w:color w:val="000000"/>
          <w:u w:val="none"/>
          <w:vertAlign w:val="baseline"/>
          <w:lang w:val="pt-BR"/>
          <w:rFonts/>
        </w:rPr>
        <w:t xml:space="preserve">Um avaliador de políticas verifica se o usuário está autorizado corretamente.</w:t>
      </w:r>
      <w:r>
        <w:rPr>
          <w:w w:val="110"/>
          <w:sz w:val="24"/>
          <w:i w:val="false"/>
          <w:smallCaps w:val="false"/>
          <w:strike w:val="false"/>
          <w:color w:val="000000"/>
          <w:u w:val="none"/>
          <w:vertAlign w:val="baseline"/>
          <w:lang w:val="pt-BR"/>
          <w:rFonts/>
        </w:rPr>
        <w:t xml:space="preserve"> </w:t>
      </w:r>
      <w:r>
        <w:rPr>
          <w:w w:val="110"/>
          <w:sz w:val="24"/>
          <w:i w:val="false"/>
          <w:smallCaps w:val="false"/>
          <w:strike w:val="false"/>
          <w:color w:val="000000"/>
          <w:u w:val="none"/>
          <w:vertAlign w:val="baseline"/>
          <w:lang w:val="pt-BR"/>
          <w:rFonts/>
        </w:rPr>
        <w:t xml:space="preserve">Quando os registros não coincidem, os seguintes campos são registrados (somente IDs):</w:t>
      </w:r>
    </w:p>
    <w:p>
      <w:pPr>
        <w:pStyle w:val="ListParagraph"/>
        <w:numPr>
          <w:ilvl w:val="2"/>
          <w:numId w:val="1"/>
        </w:numPr>
        <w:tabs>
          <w:tab w:pos="2259" w:val="left" w:leader="none"/>
        </w:tabs>
        <w:spacing w:line="288" w:lineRule="exact" w:before="0" w:after="0"/>
        <w:ind w:left="2259" w:right="0" w:hanging="359"/>
        <w:jc w:val="left"/>
        <w:rPr>
          <w:sz w:val="24"/>
          <w:lang w:val="pt-BR"/>
          <w:rFonts/>
        </w:rPr>
      </w:pPr>
      <w:r>
        <w:rPr>
          <w:w w:val="113"/>
          <w:sz w:val="24"/>
          <w:i w:val="false"/>
          <w:smallCaps w:val="false"/>
          <w:strike w:val="false"/>
          <w:color w:val="000000"/>
          <w:u w:val="none"/>
          <w:vertAlign w:val="baseline"/>
          <w:spacing w:val="-2"/>
          <w:lang w:val="pt-BR"/>
          <w:rFonts/>
        </w:rPr>
        <w:t xml:space="preserve">ID do usuário</w:t>
      </w:r>
    </w:p>
    <w:p>
      <w:pPr>
        <w:pStyle w:val="ListParagraph"/>
        <w:numPr>
          <w:ilvl w:val="2"/>
          <w:numId w:val="1"/>
        </w:numPr>
        <w:tabs>
          <w:tab w:pos="2259" w:val="left" w:leader="none"/>
        </w:tabs>
        <w:spacing w:line="288" w:lineRule="exact" w:before="0" w:after="0"/>
        <w:ind w:left="2259" w:right="0" w:hanging="359"/>
        <w:jc w:val="left"/>
        <w:rPr>
          <w:sz w:val="24"/>
          <w:lang w:val="pt-BR"/>
          <w:rFonts/>
        </w:rPr>
      </w:pPr>
      <w:r>
        <w:rPr>
          <w:w w:val="110"/>
          <w:sz w:val="24"/>
          <w:i w:val="false"/>
          <w:smallCaps w:val="false"/>
          <w:strike w:val="false"/>
          <w:color w:val="000000"/>
          <w:u w:val="none"/>
          <w:vertAlign w:val="baseline"/>
          <w:spacing w:val="-5"/>
          <w:lang w:val="pt-BR"/>
          <w:rFonts/>
        </w:rPr>
        <w:t xml:space="preserve"> IDs</w:t>
      </w:r>
      <w:r>
        <w:rPr>
          <w:w w:val="110"/>
          <w:sz w:val="24"/>
          <w:i w:val="false"/>
          <w:smallCaps w:val="false"/>
          <w:strike w:val="false"/>
          <w:color w:val="000000"/>
          <w:u w:val="none"/>
          <w:vertAlign w:val="baseline"/>
          <w:lang w:val="pt-BR"/>
          <w:rFonts/>
        </w:rPr>
        <w:t xml:space="preserve"> de recursos</w:t>
      </w:r>
    </w:p>
    <w:p>
      <w:pPr>
        <w:pStyle w:val="ListParagraph"/>
        <w:numPr>
          <w:ilvl w:val="2"/>
          <w:numId w:val="1"/>
        </w:numPr>
        <w:tabs>
          <w:tab w:pos="2259" w:val="left" w:leader="none"/>
        </w:tabs>
        <w:spacing w:line="288" w:lineRule="exact" w:before="0" w:after="0"/>
        <w:ind w:left="2259" w:right="0" w:hanging="359"/>
        <w:jc w:val="left"/>
        <w:rPr>
          <w:sz w:val="24"/>
          <w:lang w:val="pt-BR"/>
          <w:rFonts/>
        </w:rPr>
      </w:pPr>
      <w:r>
        <w:rPr>
          <w:w w:val="110"/>
          <w:sz w:val="24"/>
          <w:i w:val="false"/>
          <w:smallCaps w:val="false"/>
          <w:strike w:val="false"/>
          <w:color w:val="000000"/>
          <w:u w:val="none"/>
          <w:vertAlign w:val="baseline"/>
          <w:spacing w:val="6"/>
          <w:lang w:val="pt-BR"/>
          <w:rFonts/>
        </w:rPr>
        <w:t xml:space="preserve">Resultado da solicitação de acesso (bol)</w:t>
      </w:r>
    </w:p>
    <w:p>
      <w:pPr>
        <w:pStyle w:val="ListParagraph"/>
        <w:numPr>
          <w:ilvl w:val="0"/>
          <w:numId w:val="1"/>
        </w:numPr>
        <w:tabs>
          <w:tab w:pos="819" w:val="left" w:leader="none"/>
        </w:tabs>
        <w:spacing w:line="288" w:lineRule="exact" w:before="0" w:after="0"/>
        <w:ind w:left="819" w:right="0" w:hanging="359"/>
        <w:jc w:val="left"/>
        <w:rPr>
          <w:sz w:val="24"/>
          <w:lang w:val="pt-BR"/>
          <w:rFonts/>
        </w:rPr>
      </w:pPr>
      <w:r>
        <w:rPr>
          <w:w w:val="110"/>
          <w:sz w:val="24"/>
          <w:i w:val="false"/>
          <w:smallCaps w:val="false"/>
          <w:strike w:val="false"/>
          <w:color w:val="000000"/>
          <w:u w:val="none"/>
          <w:vertAlign w:val="baseline"/>
          <w:lang w:val="pt-BR"/>
          <w:rFonts/>
        </w:rPr>
        <w:t xml:space="preserve">Alterações na</w:t>
      </w:r>
      <w:r>
        <w:rPr>
          <w:w w:val="110"/>
          <w:sz w:val="24"/>
          <w:i w:val="false"/>
          <w:smallCaps w:val="false"/>
          <w:strike w:val="false"/>
          <w:color w:val="000000"/>
          <w:u w:val="none"/>
          <w:vertAlign w:val="baseline"/>
          <w:spacing w:val="-2"/>
          <w:lang w:val="pt-BR"/>
          <w:rFonts/>
        </w:rPr>
        <w:t xml:space="preserve"> configuração</w:t>
      </w:r>
      <w:r>
        <w:rPr>
          <w:w w:val="110"/>
          <w:sz w:val="24"/>
          <w:i w:val="false"/>
          <w:smallCaps w:val="false"/>
          <w:strike w:val="false"/>
          <w:color w:val="000000"/>
          <w:u w:val="none"/>
          <w:vertAlign w:val="baseline"/>
          <w:lang w:val="pt-BR"/>
          <w:rFonts/>
        </w:rPr>
        <w:t xml:space="preserve"> da autenticação</w:t>
      </w:r>
    </w:p>
    <w:p>
      <w:pPr>
        <w:pStyle w:val="ListParagraph"/>
        <w:numPr>
          <w:ilvl w:val="0"/>
          <w:numId w:val="1"/>
        </w:numPr>
        <w:tabs>
          <w:tab w:pos="819" w:val="left" w:leader="none"/>
        </w:tabs>
        <w:spacing w:line="290" w:lineRule="exact" w:before="0" w:after="0"/>
        <w:ind w:left="819" w:right="0" w:hanging="359"/>
        <w:jc w:val="left"/>
        <w:rPr>
          <w:sz w:val="24"/>
          <w:lang w:val="pt-BR"/>
          <w:rFonts/>
        </w:rPr>
      </w:pPr>
      <w:r>
        <w:rPr>
          <w:w w:val="110"/>
          <w:sz w:val="24"/>
          <w:i w:val="false"/>
          <w:smallCaps w:val="false"/>
          <w:strike w:val="false"/>
          <w:color w:val="000000"/>
          <w:u w:val="none"/>
          <w:vertAlign w:val="baseline"/>
          <w:spacing w:val="-2"/>
          <w:lang w:val="pt-BR"/>
          <w:rFonts/>
        </w:rPr>
        <w:t xml:space="preserve"> Alterações</w:t>
      </w:r>
      <w:r>
        <w:rPr>
          <w:w w:val="110"/>
          <w:sz w:val="24"/>
          <w:i w:val="false"/>
          <w:smallCaps w:val="false"/>
          <w:strike w:val="false"/>
          <w:color w:val="000000"/>
          <w:u w:val="none"/>
          <w:vertAlign w:val="baseline"/>
          <w:lang w:val="pt-BR"/>
          <w:rFonts/>
        </w:rPr>
        <w:t xml:space="preserve"> de senha</w:t>
      </w:r>
    </w:p>
    <w:p>
      <w:pPr>
        <w:pStyle w:val="Heading2"/>
        <w:spacing w:line="290" w:lineRule="exact" w:before="284"/>
      </w:pPr>
      <w:r>
        <w:rPr>
          <w:w w:val="115"/>
          <w:i w:val="false"/>
          <w:smallCaps w:val="false"/>
          <w:strike w:val="false"/>
          <w:color w:val="000000"/>
          <w:u w:val="none"/>
          <w:vertAlign w:val="baseline"/>
          <w:spacing w:val="-5"/>
          <w:lang w:val="pt-BR"/>
          <w:rFonts/>
        </w:rPr>
        <w:t xml:space="preserve">Validação de IP</w:t>
      </w:r>
    </w:p>
    <w:p>
      <w:pPr>
        <w:pStyle w:val="BodyText"/>
        <w:spacing w:line="235" w:lineRule="auto" w:before="2"/>
        <w:ind w:right="318"/>
      </w:pPr>
      <w:r>
        <w:rPr>
          <w:w w:val="110"/>
          <w:i w:val="false"/>
          <w:smallCaps w:val="false"/>
          <w:strike w:val="false"/>
          <w:color w:val="000000"/>
          <w:u w:val="none"/>
          <w:vertAlign w:val="baseline"/>
          <w:spacing w:val="-2"/>
          <w:lang w:val="pt-BR"/>
          <w:rFonts/>
        </w:rPr>
        <w:t xml:space="preserve">Com relação à validação de IP, o comportamento exibido pelo aplicativo Workiva Sync não é diferente dos controles existentes, pois ele aproveita todas as APIs padrão da plataforma Workiva para facilitar a comunicação</w:t>
      </w:r>
      <w:hyperlink r:id="rId18">
        <w:r>
          <w:rPr>
            <w:color w:val="0000FF"/>
            <w:w w:val="110"/>
            <w:u w:val="single" w:color="0000FF"/>
            <w:i w:val="false"/>
            <w:smallCaps w:val="false"/>
            <w:strike w:val="false"/>
            <w:vertAlign w:val="baseline"/>
            <w:lang w:val="pt-BR"/>
            <w:rFonts/>
          </w:rPr>
          <w:t xml:space="preserve">(https://support.workiva.com/hc/en-us/ </w:t>
        </w:r>
      </w:hyperlink>
      <w:r>
        <w:rPr>
          <w:color w:val="0000FF"/>
          <w:w w:val="110"/>
          <w:u w:val="none"/>
          <w:i w:val="0"/>
          <w:smallCaps w:val="0"/>
          <w:strike w:val="0"/>
          <w:vertAlign w:val="baseline"/>
          <w:lang w:val="pt-BR"/>
          <w:rFonts/>
        </w:rPr>
        <w:t xml:space="preserve"> </w:t>
      </w:r>
      <w:hyperlink r:id="rId18">
        <w:r>
          <w:rPr>
            <w:color w:val="0000FF"/>
            <w:spacing w:val="-2"/>
            <w:w w:val="110"/>
            <w:u w:val="single" w:color="0000FF"/>
            <w:i w:val="false"/>
            <w:smallCaps w:val="false"/>
            <w:strike w:val="false"/>
            <w:vertAlign w:val="baseline"/>
            <w:lang w:val="pt-BR"/>
            <w:rFonts/>
          </w:rPr>
          <w:t xml:space="preserve">articles/360035646452-Set-access-restrictions</w:t>
        </w:r>
      </w:hyperlink>
      <w:r>
        <w:rPr>
          <w:w w:val="110"/>
          <w:i w:val="false"/>
          <w:smallCaps w:val="false"/>
          <w:strike w:val="false"/>
          <w:color w:val="000000"/>
          <w:u w:val="none"/>
          <w:vertAlign w:val="baseline"/>
          <w:spacing w:val="-2"/>
          <w:lang w:val="pt-BR"/>
          <w:rFonts/>
        </w:rPr>
        <w:t xml:space="preserve">).</w:t>
      </w:r>
    </w:p>
    <w:p>
      <w:pPr>
        <w:pStyle w:val="Heading2"/>
        <w:spacing w:line="290" w:lineRule="exact" w:before="287"/>
      </w:pPr>
      <w:r>
        <w:rPr>
          <w:w w:val="115"/>
          <w:i w:val="false"/>
          <w:smallCaps w:val="false"/>
          <w:strike w:val="false"/>
          <w:color w:val="000000"/>
          <w:u w:val="none"/>
          <w:vertAlign w:val="baseline"/>
          <w:spacing w:val="-2"/>
          <w:lang w:val="pt-BR"/>
          <w:rFonts/>
        </w:rPr>
        <w:t xml:space="preserve">Controles contra ataques XSS</w:t>
      </w:r>
    </w:p>
    <w:p>
      <w:pPr>
        <w:pStyle w:val="BodyText"/>
        <w:spacing w:line="235" w:lineRule="auto" w:before="2"/>
        <w:ind w:right="180"/>
      </w:pPr>
      <w:r>
        <w:rPr>
          <w:w w:val="110"/>
          <w:i w:val="false"/>
          <w:smallCaps w:val="false"/>
          <w:strike w:val="false"/>
          <w:color w:val="000000"/>
          <w:u w:val="none"/>
          <w:vertAlign w:val="baseline"/>
          <w:lang w:val="pt-BR"/>
          <w:rFonts/>
        </w:rPr>
        <w:t xml:space="preserve">A Workiva depende de bibliotecas padrão para lidar com a higienização da saída.</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O aplicativo aproveita a biblioteca React, que escapará de caracteres especiais que têm importância para os analisadores de conteúdo da Web, considerando também o contexto.</w:t>
      </w:r>
      <w:r>
        <w:rPr>
          <w:w w:val="110"/>
          <w:i w:val="false"/>
          <w:smallCaps w:val="false"/>
          <w:strike w:val="false"/>
          <w:color w:val="000000"/>
          <w:u w:val="none"/>
          <w:vertAlign w:val="baseline"/>
          <w:lang w:val="pt-BR"/>
          <w:rFonts/>
        </w:rPr>
        <w:t xml:space="preserve"> </w:t>
      </w:r>
      <w:r>
        <w:rPr>
          <w:w w:val="110"/>
          <w:i w:val="false"/>
          <w:smallCaps w:val="false"/>
          <w:strike w:val="false"/>
          <w:color w:val="000000"/>
          <w:u w:val="none"/>
          <w:vertAlign w:val="baseline"/>
          <w:lang w:val="pt-BR"/>
          <w:rFonts/>
        </w:rPr>
        <w:t xml:space="preserve">Como uma medida adicional de defesa em profundidade, um CSP foi definido para o serviço correspondente.</w:t>
      </w:r>
    </w:p>
    <w:p>
      <w:pPr>
        <w:pStyle w:val="Heading2"/>
        <w:spacing w:line="290" w:lineRule="exact" w:before="287"/>
      </w:pPr>
      <w:r>
        <w:rPr>
          <w:w w:val="115"/>
          <w:i w:val="false"/>
          <w:smallCaps w:val="false"/>
          <w:strike w:val="false"/>
          <w:color w:val="000000"/>
          <w:u w:val="none"/>
          <w:vertAlign w:val="baseline"/>
          <w:spacing w:val="-2"/>
          <w:lang w:val="pt-BR"/>
          <w:rFonts/>
        </w:rPr>
        <w:t xml:space="preserve">Controles contra ataques de clickjacking</w:t>
      </w:r>
    </w:p>
    <w:p>
      <w:pPr>
        <w:pStyle w:val="BodyText"/>
        <w:spacing w:line="235" w:lineRule="auto" w:before="2"/>
      </w:pPr>
      <w:r>
        <w:rPr>
          <w:w w:val="110"/>
          <w:i w:val="false"/>
          <w:smallCaps w:val="false"/>
          <w:strike w:val="false"/>
          <w:color w:val="000000"/>
          <w:u w:val="none"/>
          <w:vertAlign w:val="baseline"/>
          <w:spacing w:val="-3"/>
          <w:lang w:val="pt-BR"/>
          <w:rFonts/>
        </w:rPr>
        <w:t xml:space="preserve">Além das atenuações fornecidas pelo office.js (contidas no L76 de </w:t>
      </w:r>
      <w:hyperlink r:id="rId19">
        <w:r>
          <w:rPr>
            <w:color w:val="0000FF"/>
            <w:w w:val="110"/>
            <w:u w:val="single" w:color="0000FF"/>
            <w:i w:val="false"/>
            <w:smallCaps w:val="false"/>
            <w:strike w:val="false"/>
            <w:vertAlign w:val="baseline"/>
            <w:lang w:val="pt-BR"/>
            <w:rFonts/>
          </w:rPr>
          <w:t xml:space="preserve">https:// </w:t>
        </w:r>
      </w:hyperlink>
      <w:r>
        <w:rPr>
          <w:color w:val="0000FF"/>
          <w:w w:val="110"/>
          <w:u w:val="none"/>
          <w:i w:val="0"/>
          <w:smallCaps w:val="0"/>
          <w:strike w:val="0"/>
          <w:vertAlign w:val="baseline"/>
          <w:lang w:val="pt-BR"/>
          <w:rFonts/>
        </w:rPr>
        <w:t xml:space="preserve"> </w:t>
      </w:r>
      <w:hyperlink r:id="rId19">
        <w:r>
          <w:rPr>
            <w:color w:val="0000FF"/>
            <w:spacing w:val="-2"/>
            <w:w w:val="110"/>
            <w:u w:val="single" w:color="0000FF"/>
            <w:i w:val="false"/>
            <w:smallCaps w:val="false"/>
            <w:strike w:val="false"/>
            <w:vertAlign w:val="baseline"/>
            <w:lang w:val="pt-BR"/>
            <w:rFonts/>
          </w:rPr>
          <w:t xml:space="preserve">appsforoffice.microsoft.com/lib/1.1/hosted/office.js</w:t>
        </w:r>
      </w:hyperlink>
      <w:r>
        <w:rPr>
          <w:spacing w:val="-2"/>
          <w:w w:val="110"/>
          <w:u w:val="none"/>
          <w:i w:val="0"/>
          <w:smallCaps w:val="0"/>
          <w:strike w:val="0"/>
          <w:color w:val="000000"/>
          <w:vertAlign w:val="baseline"/>
          <w:lang w:val="pt-BR"/>
          <w:rFonts/>
        </w:rPr>
        <w:t>),</w:t>
      </w:r>
    </w:p>
    <w:p>
      <w:pPr>
        <w:pStyle w:val="BodyText"/>
        <w:spacing w:line="235" w:lineRule="auto" w:before="290"/>
        <w:ind w:right="514"/>
      </w:pPr>
      <w:r>
        <w:rPr>
          <w:w w:val="110"/>
          <w:i w:val="false"/>
          <w:smallCaps w:val="false"/>
          <w:strike w:val="false"/>
          <w:color w:val="000000"/>
          <w:u w:val="none"/>
          <w:vertAlign w:val="baseline"/>
          <w:lang w:val="pt-BR"/>
          <w:rFonts/>
        </w:rPr>
        <w:t xml:space="preserve">A Workiva também tomou precauções adicionais, conforme recomendado pela Microsoft na seguinte documentação: </w:t>
      </w:r>
      <w:hyperlink r:id="rId20">
        <w:r>
          <w:rPr>
            <w:color w:val="0000FF"/>
            <w:w w:val="110"/>
            <w:u w:val="single" w:color="0000FF"/>
            <w:i w:val="false"/>
            <w:smallCaps w:val="false"/>
            <w:strike w:val="false"/>
            <w:vertAlign w:val="baseline"/>
            <w:lang w:val="pt-BR"/>
            <w:rFonts/>
          </w:rPr>
          <w:t xml:space="preserve">https://github.com/OfficeDev/office-js-docs-pr/ </w:t>
        </w:r>
      </w:hyperlink>
      <w:r>
        <w:rPr>
          <w:color w:val="0000FF"/>
          <w:w w:val="110"/>
          <w:u w:val="none"/>
          <w:i w:val="0"/>
          <w:smallCaps w:val="0"/>
          <w:strike w:val="0"/>
          <w:vertAlign w:val="baseline"/>
          <w:lang w:val="pt-BR"/>
          <w:rFonts/>
        </w:rPr>
        <w:t xml:space="preserve"> </w:t>
      </w:r>
      <w:hyperlink r:id="rId20">
        <w:r>
          <w:rPr>
            <w:color w:val="0000FF"/>
            <w:spacing w:val="-2"/>
            <w:w w:val="110"/>
            <w:u w:val="single" w:color="0000FF"/>
            <w:i w:val="false"/>
            <w:smallCaps w:val="false"/>
            <w:strike w:val="false"/>
            <w:vertAlign w:val="baseline"/>
            <w:lang w:val="pt-BR"/>
            <w:rFonts/>
          </w:rPr>
          <w:t xml:space="preserve">blob/7333f011896b73a25c8eb34227ddd19ceb224f5e/docs/concepts/privacy-and- </w:t>
        </w:r>
      </w:hyperlink>
      <w:r>
        <w:rPr>
          <w:color w:val="0000FF"/>
          <w:spacing w:val="-2"/>
          <w:w w:val="110"/>
          <w:u w:val="none"/>
          <w:i w:val="0"/>
          <w:smallCaps w:val="0"/>
          <w:strike w:val="0"/>
          <w:vertAlign w:val="baseline"/>
          <w:lang w:val="pt-BR"/>
          <w:rFonts/>
        </w:rPr>
        <w:t xml:space="preserve"> </w:t>
      </w:r>
      <w:hyperlink r:id="rId20">
        <w:r>
          <w:rPr>
            <w:color w:val="0000FF"/>
            <w:spacing w:val="-2"/>
            <w:w w:val="110"/>
            <w:u w:val="single" w:color="0000FF"/>
            <w:i w:val="false"/>
            <w:smallCaps w:val="false"/>
            <w:strike w:val="false"/>
            <w:vertAlign w:val="baseline"/>
            <w:lang w:val="pt-BR"/>
            <w:rFonts/>
          </w:rPr>
          <w:t xml:space="preserve">security.md#tips-to-prevent-clickjacking</w:t>
        </w:r>
      </w:hyperlink>
      <w:r>
        <w:rPr>
          <w:spacing w:val="-2"/>
          <w:w w:val="110"/>
          <w:u w:val="none"/>
          <w:i w:val="0"/>
          <w:smallCaps w:val="0"/>
          <w:strike w:val="0"/>
          <w:color w:val="000000"/>
          <w:vertAlign w:val="baseline"/>
          <w:lang w:val="pt-BR"/>
          <w:rFonts/>
        </w:rPr>
        <w:t>.</w:t>
      </w:r>
    </w:p>
    <w:p>
      <w:pPr>
        <w:pStyle w:val="BodyText"/>
        <w:spacing w:line="235" w:lineRule="auto" w:before="291"/>
        <w:ind w:right="422"/>
      </w:pPr>
      <w:r>
        <w:rPr>
          <w:w w:val="110"/>
          <w:i w:val="false"/>
          <w:smallCaps w:val="false"/>
          <w:strike w:val="false"/>
          <w:color w:val="000000"/>
          <w:u w:val="none"/>
          <w:vertAlign w:val="baseline"/>
          <w:lang w:val="pt-BR"/>
          <w:rFonts/>
        </w:rPr>
        <w:t xml:space="preserve">Efetivamente, o Workiva Sync aproveita a API de diálogo e exige que os usuários se autentiquem como uma forma de confirmação para prosseguir com o uso do Add-in.</w:t>
      </w:r>
    </w:p>
    <w:sectPr>
      <w:pgSz w:w="12240" w:h="15840"/>
      <w:pgMar w:top="130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00" w:hanging="360"/>
      </w:pPr>
      <w:rPr>
        <w:rFonts w:hint="default" w:ascii="Calibri" w:hAnsi="Calibri" w:eastAsia="Calibri" w:cs="Calibri"/>
        <w:b w:val="0"/>
        <w:bCs w:val="0"/>
        <w:i w:val="0"/>
        <w:iCs w:val="0"/>
        <w:spacing w:val="0"/>
        <w:w w:val="78"/>
        <w:sz w:val="24"/>
        <w:szCs w:val="24"/>
        <w:lang w:val="pt-BR" w:eastAsia="en-US" w:bidi="ar-SA"/>
      </w:rPr>
    </w:lvl>
    <w:lvl w:ilvl="1">
      <w:start w:val="0"/>
      <w:numFmt w:val="bullet"/>
      <w:lvlText w:val="•"/>
      <w:lvlJc w:val="left"/>
      <w:pPr>
        <w:ind w:left="1862" w:hanging="360"/>
      </w:pPr>
      <w:rPr>
        <w:rFonts w:hint="default"/>
        <w:lang w:val="pt-BR" w:eastAsia="en-US" w:bidi="ar-SA"/>
      </w:rPr>
    </w:lvl>
    <w:lvl w:ilvl="2">
      <w:start w:val="0"/>
      <w:numFmt w:val="bullet"/>
      <w:lvlText w:val="•"/>
      <w:lvlJc w:val="left"/>
      <w:pPr>
        <w:ind w:left="2724" w:hanging="360"/>
      </w:pPr>
      <w:rPr>
        <w:rFonts w:hint="default"/>
        <w:lang w:val="pt-BR" w:eastAsia="en-US" w:bidi="ar-SA"/>
      </w:rPr>
    </w:lvl>
    <w:lvl w:ilvl="3">
      <w:start w:val="0"/>
      <w:numFmt w:val="bullet"/>
      <w:lvlText w:val="•"/>
      <w:lvlJc w:val="left"/>
      <w:pPr>
        <w:ind w:left="3586" w:hanging="360"/>
      </w:pPr>
      <w:rPr>
        <w:rFonts w:hint="default"/>
        <w:lang w:val="pt-BR" w:eastAsia="en-US" w:bidi="ar-SA"/>
      </w:rPr>
    </w:lvl>
    <w:lvl w:ilvl="4">
      <w:start w:val="0"/>
      <w:numFmt w:val="bullet"/>
      <w:lvlText w:val="•"/>
      <w:lvlJc w:val="left"/>
      <w:pPr>
        <w:ind w:left="4448" w:hanging="360"/>
      </w:pPr>
      <w:rPr>
        <w:rFonts w:hint="default"/>
        <w:lang w:val="pt-BR" w:eastAsia="en-US" w:bidi="ar-SA"/>
      </w:rPr>
    </w:lvl>
    <w:lvl w:ilvl="5">
      <w:start w:val="0"/>
      <w:numFmt w:val="bullet"/>
      <w:lvlText w:val="•"/>
      <w:lvlJc w:val="left"/>
      <w:pPr>
        <w:ind w:left="5310" w:hanging="360"/>
      </w:pPr>
      <w:rPr>
        <w:rFonts w:hint="default"/>
        <w:lang w:val="pt-BR" w:eastAsia="en-US" w:bidi="ar-SA"/>
      </w:rPr>
    </w:lvl>
    <w:lvl w:ilvl="6">
      <w:start w:val="0"/>
      <w:numFmt w:val="bullet"/>
      <w:lvlText w:val="•"/>
      <w:lvlJc w:val="left"/>
      <w:pPr>
        <w:ind w:left="6172" w:hanging="360"/>
      </w:pPr>
      <w:rPr>
        <w:rFonts w:hint="default"/>
        <w:lang w:val="pt-BR" w:eastAsia="en-US" w:bidi="ar-SA"/>
      </w:rPr>
    </w:lvl>
    <w:lvl w:ilvl="7">
      <w:start w:val="0"/>
      <w:numFmt w:val="bullet"/>
      <w:lvlText w:val="•"/>
      <w:lvlJc w:val="left"/>
      <w:pPr>
        <w:ind w:left="7034" w:hanging="360"/>
      </w:pPr>
      <w:rPr>
        <w:rFonts w:hint="default"/>
        <w:lang w:val="pt-BR" w:eastAsia="en-US" w:bidi="ar-SA"/>
      </w:rPr>
    </w:lvl>
    <w:lvl w:ilvl="8">
      <w:start w:val="0"/>
      <w:numFmt w:val="bullet"/>
      <w:lvlText w:val="•"/>
      <w:lvlJc w:val="left"/>
      <w:pPr>
        <w:ind w:left="7896" w:hanging="360"/>
      </w:pPr>
      <w:rPr>
        <w:rFonts w:hint="default"/>
        <w:lang w:val="pt-BR" w:eastAsia="en-US" w:bidi="ar-SA"/>
      </w:rPr>
    </w:lvl>
  </w:abstractNum>
  <w:abstractNum w:abstractNumId="0">
    <w:multiLevelType w:val="hybridMultilevel"/>
    <w:lvl w:ilvl="0">
      <w:start w:val="0"/>
      <w:numFmt w:val="bullet"/>
      <w:lvlText w:val="•"/>
      <w:lvlJc w:val="left"/>
      <w:pPr>
        <w:ind w:left="820" w:hanging="360"/>
      </w:pPr>
      <w:rPr>
        <w:rFonts w:hint="default" w:ascii="Calibri" w:hAnsi="Calibri" w:eastAsia="Calibri" w:cs="Calibri"/>
        <w:spacing w:val="0"/>
        <w:w w:val="78"/>
        <w:lang w:val="pt-BR"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96"/>
        <w:sz w:val="24"/>
        <w:szCs w:val="24"/>
        <w:lang w:val="pt-BR" w:eastAsia="en-US" w:bidi="ar-SA"/>
      </w:rPr>
    </w:lvl>
    <w:lvl w:ilvl="2">
      <w:start w:val="0"/>
      <w:numFmt w:val="bullet"/>
      <w:lvlText w:val="▪"/>
      <w:lvlJc w:val="left"/>
      <w:pPr>
        <w:ind w:left="2260" w:hanging="360"/>
      </w:pPr>
      <w:rPr>
        <w:rFonts w:hint="default" w:ascii="Arial" w:hAnsi="Arial" w:eastAsia="Arial" w:cs="Arial"/>
        <w:b w:val="0"/>
        <w:bCs w:val="0"/>
        <w:i w:val="0"/>
        <w:iCs w:val="0"/>
        <w:spacing w:val="0"/>
        <w:w w:val="82"/>
        <w:sz w:val="24"/>
        <w:szCs w:val="24"/>
        <w:lang w:val="pt-BR" w:eastAsia="en-US" w:bidi="ar-SA"/>
      </w:rPr>
    </w:lvl>
    <w:lvl w:ilvl="3">
      <w:start w:val="0"/>
      <w:numFmt w:val="bullet"/>
      <w:lvlText w:val="•"/>
      <w:lvlJc w:val="left"/>
      <w:pPr>
        <w:ind w:left="3180" w:hanging="360"/>
      </w:pPr>
      <w:rPr>
        <w:rFonts w:hint="default"/>
        <w:lang w:val="pt-BR" w:eastAsia="en-US" w:bidi="ar-SA"/>
      </w:rPr>
    </w:lvl>
    <w:lvl w:ilvl="4">
      <w:start w:val="0"/>
      <w:numFmt w:val="bullet"/>
      <w:lvlText w:val="•"/>
      <w:lvlJc w:val="left"/>
      <w:pPr>
        <w:ind w:left="4100" w:hanging="360"/>
      </w:pPr>
      <w:rPr>
        <w:rFonts w:hint="default"/>
        <w:lang w:val="pt-BR" w:eastAsia="en-US" w:bidi="ar-SA"/>
      </w:rPr>
    </w:lvl>
    <w:lvl w:ilvl="5">
      <w:start w:val="0"/>
      <w:numFmt w:val="bullet"/>
      <w:lvlText w:val="•"/>
      <w:lvlJc w:val="left"/>
      <w:pPr>
        <w:ind w:left="5020" w:hanging="360"/>
      </w:pPr>
      <w:rPr>
        <w:rFonts w:hint="default"/>
        <w:lang w:val="pt-BR" w:eastAsia="en-US" w:bidi="ar-SA"/>
      </w:rPr>
    </w:lvl>
    <w:lvl w:ilvl="6">
      <w:start w:val="0"/>
      <w:numFmt w:val="bullet"/>
      <w:lvlText w:val="•"/>
      <w:lvlJc w:val="left"/>
      <w:pPr>
        <w:ind w:left="5940" w:hanging="360"/>
      </w:pPr>
      <w:rPr>
        <w:rFonts w:hint="default"/>
        <w:lang w:val="pt-BR" w:eastAsia="en-US" w:bidi="ar-SA"/>
      </w:rPr>
    </w:lvl>
    <w:lvl w:ilvl="7">
      <w:start w:val="0"/>
      <w:numFmt w:val="bullet"/>
      <w:lvlText w:val="•"/>
      <w:lvlJc w:val="left"/>
      <w:pPr>
        <w:ind w:left="6860" w:hanging="360"/>
      </w:pPr>
      <w:rPr>
        <w:rFonts w:hint="default"/>
        <w:lang w:val="pt-BR" w:eastAsia="en-US" w:bidi="ar-SA"/>
      </w:rPr>
    </w:lvl>
    <w:lvl w:ilvl="8">
      <w:start w:val="0"/>
      <w:numFmt w:val="bullet"/>
      <w:lvlText w:val="•"/>
      <w:lvlJc w:val="left"/>
      <w:pPr>
        <w:ind w:left="7780" w:hanging="360"/>
      </w:pPr>
      <w:rPr>
        <w:rFonts w:hint="default"/>
        <w:lang w:val="pt-B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pt-BR"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BR" w:eastAsia="en-US" w:bidi="ar-SA"/>
    </w:rPr>
  </w:style>
  <w:style w:styleId="BodyText" w:type="paragraph">
    <w:name w:val="Body Text"/>
    <w:basedOn w:val="Normal"/>
    <w:uiPriority w:val="1"/>
    <w:qFormat/>
    <w:pPr>
      <w:ind w:left="100"/>
    </w:pPr>
    <w:rPr>
      <w:rFonts w:ascii="Calibri" w:hAnsi="Calibri" w:eastAsia="Calibri" w:cs="Calibri"/>
      <w:sz w:val="24"/>
      <w:szCs w:val="24"/>
      <w:lang w:val="pt-BR" w:eastAsia="en-US" w:bidi="ar-SA"/>
    </w:rPr>
  </w:style>
  <w:style w:styleId="Heading1" w:type="paragraph">
    <w:name w:val="Heading 1"/>
    <w:basedOn w:val="Normal"/>
    <w:uiPriority w:val="1"/>
    <w:qFormat/>
    <w:pPr>
      <w:ind w:left="100"/>
      <w:outlineLvl w:val="1"/>
    </w:pPr>
    <w:rPr>
      <w:rFonts w:ascii="Calibri" w:hAnsi="Calibri" w:eastAsia="Calibri" w:cs="Calibri"/>
      <w:sz w:val="32"/>
      <w:szCs w:val="32"/>
      <w:lang w:val="pt-BR" w:eastAsia="en-US" w:bidi="ar-SA"/>
    </w:rPr>
  </w:style>
  <w:style w:styleId="Heading2" w:type="paragraph">
    <w:name w:val="Heading 2"/>
    <w:basedOn w:val="Normal"/>
    <w:uiPriority w:val="1"/>
    <w:qFormat/>
    <w:pPr>
      <w:ind w:left="100"/>
      <w:outlineLvl w:val="2"/>
    </w:pPr>
    <w:rPr>
      <w:rFonts w:ascii="Calibri" w:hAnsi="Calibri" w:eastAsia="Calibri" w:cs="Calibri"/>
      <w:b/>
      <w:bCs/>
      <w:sz w:val="24"/>
      <w:szCs w:val="24"/>
      <w:lang w:val="pt-BR" w:eastAsia="en-US" w:bidi="ar-SA"/>
    </w:rPr>
  </w:style>
  <w:style w:styleId="Title" w:type="paragraph">
    <w:name w:val="Title"/>
    <w:basedOn w:val="Normal"/>
    <w:uiPriority w:val="1"/>
    <w:qFormat/>
    <w:pPr>
      <w:spacing w:before="145"/>
      <w:ind w:left="100"/>
    </w:pPr>
    <w:rPr>
      <w:rFonts w:ascii="Calibri" w:hAnsi="Calibri" w:eastAsia="Calibri" w:cs="Calibri"/>
      <w:b/>
      <w:bCs/>
      <w:sz w:val="36"/>
      <w:szCs w:val="36"/>
      <w:lang w:val="pt-BR" w:eastAsia="en-US" w:bidi="ar-SA"/>
    </w:rPr>
  </w:style>
  <w:style w:styleId="ListParagraph" w:type="paragraph">
    <w:name w:val="List Paragraph"/>
    <w:basedOn w:val="Normal"/>
    <w:uiPriority w:val="1"/>
    <w:qFormat/>
    <w:pPr>
      <w:spacing w:line="288" w:lineRule="exact"/>
      <w:ind w:left="819" w:hanging="359"/>
    </w:pPr>
    <w:rPr>
      <w:rFonts w:ascii="Calibri" w:hAnsi="Calibri" w:eastAsia="Calibri" w:cs="Calibri"/>
      <w:lang w:val="pt-BR" w:eastAsia="en-US" w:bidi="ar-SA"/>
    </w:rPr>
  </w:style>
  <w:style w:styleId="TableParagraph" w:type="paragraph">
    <w:name w:val="Table Paragraph"/>
    <w:basedOn w:val="Normal"/>
    <w:uiPriority w:val="1"/>
    <w:qFormat/>
    <w:pPr/>
    <w:rPr>
      <w:lang w:val="pt-B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support.workiva.com/hc/en-us/sections/4404206165268-Release-Notes" TargetMode="External"/><Relationship Id="rId7" Type="http://schemas.openxmlformats.org/officeDocument/2006/relationships/hyperlink" Target="https://learn.microsoft.com/en-us/office/dev/add-ins/overview/office-add-ins#how-are-office-add-ins-different-from-com-and-vsto-add-ins" TargetMode="External"/><Relationship Id="rId8" Type="http://schemas.openxmlformats.org/officeDocument/2006/relationships/hyperlink" Target="https://learn.microsoft.com/en-us/office/dev/add-ins/concepts/browsers-used-by-office-web-add-ins" TargetMode="External"/><Relationship Id="rId9" Type="http://schemas.openxmlformats.org/officeDocument/2006/relationships/hyperlink" Target="https://github.com/Workiva/workiva_sync/blob/master/package.json#L31" TargetMode="External"/><Relationship Id="rId10" Type="http://schemas.openxmlformats.org/officeDocument/2006/relationships/hyperlink" Target="https://www.workiva.com/security/compliance-document-portal" TargetMode="External"/><Relationship Id="rId11" Type="http://schemas.openxmlformats.org/officeDocument/2006/relationships/hyperlink" Target="https://developers.workiva.com/workiva-platform/reference/platform-spreadsheets" TargetMode="External"/><Relationship Id="rId12" Type="http://schemas.openxmlformats.org/officeDocument/2006/relationships/hyperlink" Target="http://www.google.com/about/datacenters/inside/locations/index.html" TargetMode="External"/><Relationship Id="rId13" Type="http://schemas.openxmlformats.org/officeDocument/2006/relationships/hyperlink" Target="https://aws.amazon.com/about-aws/global-infrastructure/" TargetMode="External"/><Relationship Id="rId14" Type="http://schemas.openxmlformats.org/officeDocument/2006/relationships/hyperlink" Target="https://www.cloudflare.com/network/)" TargetMode="External"/><Relationship Id="rId15" Type="http://schemas.openxmlformats.org/officeDocument/2006/relationships/hyperlink" Target="https://developers.workiva.com/" TargetMode="External"/><Relationship Id="rId16" Type="http://schemas.openxmlformats.org/officeDocument/2006/relationships/hyperlink" Target="https://owasp.org/www-pdf-archive/OWASP_Application_Security_Verification_Standard_4.0-en.pdf" TargetMode="External"/><Relationship Id="rId17" Type="http://schemas.openxmlformats.org/officeDocument/2006/relationships/image" Target="media/image2.jpeg"/><Relationship Id="rId18" Type="http://schemas.openxmlformats.org/officeDocument/2006/relationships/hyperlink" Target="https://support.workiva.com/hc/en-us/articles/360035646452-Set-access-restrictions" TargetMode="External"/><Relationship Id="rId19" Type="http://schemas.openxmlformats.org/officeDocument/2006/relationships/hyperlink" Target="https://appsforoffice.microsoft.com/lib/1.1/hosted/office.js" TargetMode="External"/><Relationship Id="rId20" Type="http://schemas.openxmlformats.org/officeDocument/2006/relationships/hyperlink" Target="https://github.com/OfficeDev/office-js-docs-pr/blob/7333f011896b73a25c8eb34227ddd19ceb224f5e/docs/concepts/privacy-and-security.md#tips-to-prevent-clickjacking"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title>Detalhes técnicos do aplicativo Workiva Sync</dc:title>
  <dcterms:created xsi:type="dcterms:W3CDTF">2024-07-01T11:09:24Z</dcterms:created>
  <dcterms:modified xsi:type="dcterms:W3CDTF">2024-07-01T11:09:24Z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Workiva</vt:lpwstr>
  </property>
  <property fmtid="{D5CDD505-2E9C-101B-9397-08002B2CF9AE}" pid="4" name="LastSaved">
    <vt:filetime>2024-07-01T00:00:00Z</vt:filetime>
  </property>
  <property fmtid="{D5CDD505-2E9C-101B-9397-08002B2CF9AE}" pid="5" name="Producer">
    <vt:lpwstr>Wdesk Fidelity Content Translations Version 007.006.140</vt:lpwstr>
  </property>
</Properties>
</file>