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Mobile security brief  (draft)" w:id="1"/>
      <w:bookmarkEnd w:id="1"/>
      <w:r>
        <w:rPr>
          <w:color w:val="1F5121"/>
          <w:spacing w:val="-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Segurança da informação empresarial</w:t>
      </w:r>
    </w:p>
    <w:p>
      <w:pPr>
        <w:spacing w:before="35"/>
        <w:ind w:left="107" w:right="0" w:firstLine="0"/>
        <w:jc w:val="left"/>
        <w:rPr>
          <w:sz w:val="44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590606</wp:posOffset>
            </wp:positionH>
            <wp:positionV relativeFrom="paragraph">
              <wp:posOffset>905169</wp:posOffset>
            </wp:positionV>
            <wp:extent cx="2115399" cy="103787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399" cy="10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Resumo da segurança de aplicativos móveis</w:t>
      </w:r>
    </w:p>
    <w:p>
      <w:pPr>
        <w:pStyle w:val="BodyText"/>
        <w:spacing w:before="113"/>
        <w:rPr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479933</wp:posOffset>
                </wp:positionH>
                <wp:positionV relativeFrom="paragraph">
                  <wp:posOffset>240486</wp:posOffset>
                </wp:positionV>
                <wp:extent cx="681291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12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915" h="0">
                              <a:moveTo>
                                <a:pt x="0" y="0"/>
                              </a:moveTo>
                              <a:lnTo>
                                <a:pt x="681240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0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790001pt;margin-top:18.93597pt;width:536.450pt;height:.1pt;mso-position-horizontal-relative:page;mso-position-vertical-relative:paragraph;z-index:-15728640;mso-wrap-distance-left:0;mso-wrap-distance-right:0" id="docshape3" coordorigin="756,379" coordsize="10729,0" path="m756,379l11484,379e" filled="false" stroked="true" strokeweight="1pt" strokecolor="#70707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1"/>
        <w:ind w:left="5984" w:right="252"/>
        <w:jc w:val="both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O aplicativo Workiva Mobile para iOS e Android fornece acesso baseado em dispositivo às informações comerciais armazenadas na plataforma Workiva.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O aplicativo móvel é projetado para ter recursos limitados e permitir que apenas usuários autorizados realizem ações limitadas, como visualizar um documento.</w:t>
      </w:r>
    </w:p>
    <w:p>
      <w:pPr>
        <w:pStyle w:val="BodyText"/>
        <w:spacing w:before="8"/>
        <w:rPr>
          <w:sz w:val="18"/>
          <w:rFonts/>
          <w:lang w:val="pt-BR"/>
        </w:rPr>
      </w:pPr>
    </w:p>
    <w:p>
      <w:pPr>
        <w:spacing w:after="0"/>
        <w:rPr>
          <w:sz w:val="18"/>
          <w:rFonts/>
          <w:lang w:val="pt-BR"/>
        </w:rPr>
        <w:sectPr>
          <w:headerReference w:type="default" r:id="rId5"/>
          <w:type w:val="continuous"/>
          <w:pgSz w:w="12240" w:h="15840"/>
          <w:pgMar w:header="0" w:footer="0" w:top="1400" w:bottom="0" w:left="280" w:right="300"/>
          <w:pgNumType w:start="1"/>
        </w:sectPr>
      </w:pPr>
    </w:p>
    <w:p>
      <w:pPr>
        <w:pStyle w:val="BodyText"/>
      </w:pPr>
    </w:p>
    <w:p>
      <w:pPr>
        <w:pStyle w:val="BodyText"/>
        <w:spacing w:before="249"/>
      </w:pPr>
    </w:p>
    <w:p>
      <w:pPr>
        <w:spacing w:before="0"/>
        <w:ind w:left="309" w:right="0" w:firstLine="0"/>
        <w:jc w:val="both"/>
        <w:rPr>
          <w:b/>
          <w:sz w:val="24"/>
          <w:rFonts/>
          <w:lang w:val="pt-BR"/>
        </w:rPr>
      </w:pPr>
      <w:r>
        <w:rPr>
          <w:b w:val="true"/>
          <w:w w:val="92"/>
          <w:sz w:val="24"/>
          <w:i w:val="false"/>
          <w:smallCaps w:val="false"/>
          <w:strike w:val="false"/>
          <w:color w:val="000000"/>
          <w:u w:val="none"/>
          <w:vertAlign w:val="baseline"/>
          <w:spacing w:val="1"/>
          <w:lang w:val="pt-BR"/>
          <w:rFonts/>
        </w:rPr>
        <w:t xml:space="preserve"> </w:t>
      </w:r>
      <w:r>
        <w:rPr>
          <w:b w:val="true"/>
          <w:w w:val="92"/>
          <w:sz w:val="24"/>
          <w:i w:val="false"/>
          <w:smallCaps w:val="false"/>
          <w:strike w:val="false"/>
          <w:color w:val="000000"/>
          <w:u w:val="none"/>
          <w:vertAlign w:val="baseline"/>
          <w:spacing w:val="1"/>
          <w:lang w:val="pt-BR"/>
          <w:rFonts/>
        </w:rPr>
        <w:t xml:space="preserve">Segurança de aplicativos móveis da Workiva</w:t>
      </w:r>
    </w:p>
    <w:p>
      <w:pPr>
        <w:pStyle w:val="BodyText"/>
        <w:spacing w:before="286"/>
        <w:ind w:left="309"/>
        <w:jc w:val="both"/>
      </w:pPr>
      <w:r>
        <w:rPr>
          <w:spacing w:val="-6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Sabemos que os dados armazenados em nossa plataforma são confidenciais e altamente sensíveis.</w:t>
      </w:r>
      <w:r>
        <w:rPr>
          <w:spacing w:val="-6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pacing w:val="-6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Também entendemos que o acesso aos dados com base em dispositivos é frequentemente necessário.</w:t>
      </w:r>
      <w:r>
        <w:rPr>
          <w:spacing w:val="-6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pacing w:val="-6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Nossa plataforma móvel é uma extensão da plataforma Workiva, que inclui várias medidas de segurança física, lógica e operacional.</w:t>
      </w:r>
      <w:r>
        <w:rPr>
          <w:spacing w:val="-6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pacing w:val="-6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Nossos aplicativos móveis são projetados e desenvolvidos com atenção especial à segurança, confiabilidade e integridade dos dados do cliente.</w:t>
      </w:r>
      <w:r>
        <w:rPr>
          <w:spacing w:val="-6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pacing w:val="-6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As políticas e os procedimentos estão em vigor para garantir a segurança em todas as fases do projeto, da implementação e das operações contínuas.</w:t>
      </w:r>
    </w:p>
    <w:p>
      <w:pPr>
        <w:pStyle w:val="BodyText"/>
        <w:spacing w:before="268"/>
        <w:ind w:left="309"/>
        <w:jc w:val="both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Os usuários de dispositivos móveis poderão experimentar a plataforma da Workiva sem prejuízo da segurança, pois os dados continuam a ser criptografados em trânsito e em repouso dentro da plataforma da Workiva e nenhum dado é armazenado nos dispositivos móveis do usuário final.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 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O aplicativo móvel aproveita os controles de segurança existentes da plataforma Workiva, incluindo a privacidade.</w:t>
      </w:r>
    </w:p>
    <w:p>
      <w:pPr>
        <w:spacing w:before="211"/>
        <w:ind w:left="309" w:right="0" w:firstLine="0"/>
        <w:jc w:val="both"/>
        <w:rPr>
          <w:sz w:val="20"/>
          <w:rFonts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336804</wp:posOffset>
            </wp:positionH>
            <wp:positionV relativeFrom="paragraph">
              <wp:posOffset>362638</wp:posOffset>
            </wp:positionV>
            <wp:extent cx="2459735" cy="1787906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9735" cy="1787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2882773</wp:posOffset>
            </wp:positionH>
            <wp:positionV relativeFrom="paragraph">
              <wp:posOffset>593651</wp:posOffset>
            </wp:positionV>
            <wp:extent cx="787654" cy="1554226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654" cy="1554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FIGURA 1: Wdesk Mobile em execução em um tablet</w:t>
      </w:r>
    </w:p>
    <w:p>
      <w:pPr>
        <w:pStyle w:val="BodyText"/>
        <w:spacing w:before="52"/>
        <w:ind w:left="245" w:right="252"/>
        <w:jc w:val="both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Este resumo descreve a implementação que temos em vigor para garantir o máximo em segurança e privacidade de dados para dispositivos móveis.</w:t>
      </w: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ind w:left="396"/>
      </w:pPr>
      <w:r>
        <w:rPr>
          <w:color w:val="1F5121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 aplicativo Workiva Mobile inclui: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40" w:lineRule="auto" w:before="286" w:after="0"/>
        <w:ind w:left="1116" w:right="197" w:hanging="360"/>
        <w:jc w:val="left"/>
        <w:rPr>
          <w:sz w:val="24"/>
          <w:rFonts/>
          <w:lang w:val="pt-BR"/>
        </w:rPr>
      </w:pPr>
      <w:r>
        <w:rPr>
          <w:spacing w:val="-11"/>
          <w:sz w:val="22"/>
          <w:i w:val="false"/>
          <w:smallCaps w:val="false"/>
          <w:strike w:val="false"/>
          <w:color w:val="000000"/>
          <w:u w:val="none"/>
          <w:vertAlign w:val="baseline"/>
          <w:b w:val="true"/>
          <w:lang w:val="pt-BR"/>
          <w:rFonts/>
        </w:rPr>
        <w:t xml:space="preserve">Criptografia </w:t>
      </w:r>
      <w:r>
        <w:rPr>
          <w:spacing w:val="-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- Proteger os dados de nossos clientes é a essência do trabalho da Workiva.</w:t>
      </w:r>
      <w:r>
        <w:rPr>
          <w:spacing w:val="-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pacing w:val="-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O aplicativo móvel da Workiva não armazena nenhum dado localmente nos dispositivos móveis, reduzindo assim o risco geral.</w:t>
      </w:r>
      <w:r>
        <w:rPr>
          <w:spacing w:val="-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pacing w:val="-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A comunicação em rede é criptografada e transferida via TLS 1.2+.</w:t>
      </w:r>
      <w:r>
        <w:rPr>
          <w:spacing w:val="-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 </w:t>
      </w:r>
      <w:r>
        <w:rPr>
          <w:spacing w:val="-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A transmissão segura é aplicada a todos os acessos.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40" w:lineRule="auto" w:before="276" w:after="0"/>
        <w:ind w:left="1116" w:right="109" w:hanging="360"/>
        <w:jc w:val="left"/>
        <w:rPr>
          <w:b/>
          <w:sz w:val="24"/>
          <w:rFonts/>
          <w:lang w:val="pt-BR"/>
        </w:rPr>
      </w:pPr>
      <w:r>
        <w:rPr>
          <w:spacing w:val="-4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Mecanismos de</w:t>
      </w:r>
      <w:r>
        <w:rPr>
          <w:spacing w:val="-8"/>
          <w:sz w:val="22"/>
          <w:i w:val="false"/>
          <w:smallCaps w:val="false"/>
          <w:strike w:val="false"/>
          <w:color w:val="000000"/>
          <w:u w:val="none"/>
          <w:vertAlign w:val="baseline"/>
          <w:b w:val="true"/>
          <w:lang w:val="pt-BR"/>
          <w:rFonts/>
        </w:rPr>
        <w:t xml:space="preserve">autenticação - Utilize</w:t>
      </w:r>
      <w:r>
        <w:rPr>
          <w:spacing w:val="-2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os controles de autenticação existentes na plataforma Workiva com os aplicativos móveis.</w:t>
      </w:r>
      <w:r>
        <w:rPr>
          <w:spacing w:val="-2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pacing w:val="-2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Autenticação multifator, SSO com SAML 2.0 ou define seus próprios requisitos de composição de senha por meio das configurações da plataforma Workiva.</w:t>
      </w:r>
      <w:r>
        <w:rPr>
          <w:spacing w:val="-2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pacing w:val="-2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Os usuários podem optar por usar o reconhecimento biométrico, como Face ID e Touch ID, em seus dispositivos; observe que a Workiva não tem acesso a nenhum dado biométrico.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40" w:lineRule="auto" w:before="273" w:after="0"/>
        <w:ind w:left="1116" w:right="115" w:hanging="360"/>
        <w:jc w:val="left"/>
        <w:rPr>
          <w:sz w:val="24"/>
          <w:rFonts/>
          <w:lang w:val="pt-BR"/>
        </w:rPr>
      </w:pPr>
      <w:r>
        <w:rPr>
          <w:spacing w:val="-10"/>
          <w:sz w:val="22"/>
          <w:i w:val="false"/>
          <w:smallCaps w:val="false"/>
          <w:strike w:val="false"/>
          <w:color w:val="000000"/>
          <w:u w:val="none"/>
          <w:vertAlign w:val="baseline"/>
          <w:b w:val="true"/>
          <w:lang w:val="pt-BR"/>
          <w:rFonts/>
        </w:rPr>
        <w:t xml:space="preserve">Bloqueio de tempo limite - Umtempo</w:t>
      </w:r>
      <w:r>
        <w:rPr>
          <w:spacing w:val="-4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limite limita o tempo ocioso do aplicativo, bloqueando-o com autenticação por senha se for excedido.</w:t>
      </w:r>
    </w:p>
    <w:sectPr>
      <w:type w:val="continuous"/>
      <w:pgSz w:w="12240" w:h="15840"/>
      <w:pgMar w:header="0" w:footer="0" w:top="1400" w:bottom="0" w:left="280" w:right="300"/>
      <w:cols w:num="2" w:equalWidth="0">
        <w:col w:w="5699" w:space="40"/>
        <w:col w:w="59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rFonts/>
        <w:lang w:val="pt-BR"/>
      </w:rPr>
    </w:pPr>
    <w:r>
      <w:rPr>
        <w:i w:val="0"/>
        <w:smallCaps w:val="0"/>
        <w:strike w:val="0"/>
        <w:color w:val="000000"/>
        <w:u w:val="none"/>
        <w:vertAlign w:val="baseline"/>
        <w:lang w:val="pt-BR"/>
        <w:rFonts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394334</wp:posOffset>
              </wp:positionH>
              <wp:positionV relativeFrom="page">
                <wp:posOffset>0</wp:posOffset>
              </wp:positionV>
              <wp:extent cx="1288415" cy="4762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288415" cy="47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88415" h="476250">
                            <a:moveTo>
                              <a:pt x="1288034" y="0"/>
                            </a:moveTo>
                            <a:lnTo>
                              <a:pt x="0" y="0"/>
                            </a:lnTo>
                            <a:lnTo>
                              <a:pt x="0" y="476122"/>
                            </a:lnTo>
                            <a:lnTo>
                              <a:pt x="1288034" y="476122"/>
                            </a:lnTo>
                            <a:lnTo>
                              <a:pt x="1288034" y="0"/>
                            </a:lnTo>
                            <a:close/>
                          </a:path>
                        </a:pathLst>
                      </a:custGeom>
                      <a:solidFill>
                        <a:srgbClr val="66CC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049999pt;margin-top:0pt;width:101.42pt;height:37.48999pt;mso-position-horizontal-relative:page;mso-position-vertical-relative:page;z-index:-15761408" id="docshape1" filled="true" fillcolor="#66cc00" stroked="false">
              <v:fill type="solid"/>
              <w10:wrap type="none"/>
            </v:rect>
          </w:pict>
        </mc:Fallback>
      </mc:AlternateContent>
    </w:r>
    <w:r>
      <w:rPr>
        <w:i w:val="0"/>
        <w:smallCaps w:val="0"/>
        <w:strike w:val="0"/>
        <w:color w:val="000000"/>
        <w:u w:val="none"/>
        <w:vertAlign w:val="baseline"/>
        <w:lang w:val="pt-BR"/>
        <w:rFonts/>
      </w:rPr>
      <w:drawing>
        <wp:anchor distT="0" distB="0" distL="0" distR="0" allowOverlap="1" layoutInCell="1" locked="0" behindDoc="1" simplePos="0" relativeHeight="487555584">
          <wp:simplePos x="0" y="0"/>
          <wp:positionH relativeFrom="page">
            <wp:posOffset>5439917</wp:posOffset>
          </wp:positionH>
          <wp:positionV relativeFrom="page">
            <wp:posOffset>371093</wp:posOffset>
          </wp:positionV>
          <wp:extent cx="1790699" cy="43141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699" cy="431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mallCaps w:val="0"/>
        <w:strike w:val="0"/>
        <w:color w:val="000000"/>
        <w:u w:val="none"/>
        <w:vertAlign w:val="baseline"/>
        <w:lang w:val="pt-BR"/>
        <w:rFonts/>
      </w:rPr>
      <mc:AlternateContent>
        <mc:Choice Requires="wps">
          <w:drawing>
            <wp:anchor distT="0" distB="0" distL="0" distR="0" allowOverlap="1" layoutInCell="1" locked="0" behindDoc="1" simplePos="0" relativeHeight="487556096">
              <wp:simplePos x="0" y="0"/>
              <wp:positionH relativeFrom="page">
                <wp:posOffset>516890</wp:posOffset>
              </wp:positionH>
              <wp:positionV relativeFrom="page">
                <wp:posOffset>158877</wp:posOffset>
              </wp:positionV>
              <wp:extent cx="1004569" cy="1778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0456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  <w:rFonts/>
                              <w:lang w:val="pt-BR"/>
                            </w:rPr>
                          </w:pPr>
                          <w:r>
                            <w:rPr>
                              <w:b w:val="true"/>
                              <w:color w:val="FFFFFF"/>
                              <w:w w:val="93"/>
                              <w:sz w:val="20"/>
                              <w:i w:val="false"/>
                              <w:smallCaps w:val="false"/>
                              <w:strike w:val="false"/>
                              <w:u w:val="none"/>
                              <w:vertAlign w:val="baseline"/>
                              <w:spacing w:val="-2"/>
                              <w:lang w:val="pt-BR"/>
                              <w:rFonts/>
                            </w:rPr>
                            <w:t xml:space="preserve">RESUMO DE SEGURANÇA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.700001pt;margin-top:12.51pt;width:79.1pt;height:14pt;mso-position-horizontal-relative:page;mso-position-vertical-relative:page;z-index:-15760384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b/>
                        <w:sz w:val="20"/>
                        <w:rFonts/>
                        <w:lang w:val="pt-BR"/>
                      </w:rPr>
                    </w:pPr>
                    <w:r>
                      <w:rPr>
                        <w:b w:val="true"/>
                        <w:color w:val="FFFFFF"/>
                        <w:w w:val="93"/>
                        <w:sz w:val="20"/>
                        <w:i w:val="false"/>
                        <w:smallCaps w:val="false"/>
                        <w:strike w:val="false"/>
                        <w:u w:val="none"/>
                        <w:vertAlign w:val="baseline"/>
                        <w:spacing w:val="-2"/>
                        <w:lang w:val="pt-BR"/>
                        <w:rFonts/>
                      </w:rPr>
                      <w:t xml:space="preserve">RESUMO DE SEGURANÇA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116" w:hanging="360"/>
      </w:pPr>
      <w:rPr>
        <w:rFonts w:hint="default" w:ascii="Tahoma" w:hAnsi="Tahoma" w:eastAsia="Tahoma" w:cs="Tahoma"/>
        <w:spacing w:val="0"/>
        <w:w w:val="119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600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80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2560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040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352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4000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4480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4960" w:hanging="360"/>
      </w:pPr>
      <w:rPr>
        <w:rFonts w:hint="default"/>
        <w:lang w:val="pt-B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pt-BR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pt-BR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  <w:ind w:left="107"/>
    </w:pPr>
    <w:rPr>
      <w:rFonts w:ascii="Tahoma" w:hAnsi="Tahoma" w:eastAsia="Tahoma" w:cs="Tahoma"/>
      <w:sz w:val="64"/>
      <w:szCs w:val="64"/>
      <w:lang w:val="pt-BR" w:eastAsia="en-US" w:bidi="ar-SA"/>
    </w:rPr>
  </w:style>
  <w:style w:styleId="ListParagraph" w:type="paragraph">
    <w:name w:val="List Paragraph"/>
    <w:basedOn w:val="Normal"/>
    <w:uiPriority w:val="1"/>
    <w:qFormat/>
    <w:pPr>
      <w:spacing w:before="273"/>
      <w:ind w:left="1116" w:right="109" w:hanging="360"/>
    </w:pPr>
    <w:rPr>
      <w:rFonts w:ascii="Tahoma" w:hAnsi="Tahoma" w:eastAsia="Tahoma" w:cs="Tahoma"/>
      <w:lang w:val="pt-B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title>Documentos de segurança</dc:title>
  <dcterms:created xsi:type="dcterms:W3CDTF">2024-07-01T11:06:04Z</dcterms:created>
  <dcterms:modified xsi:type="dcterms:W3CDTF">2024-07-01T11:06:04Z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Workiva</vt:lpwstr>
  </property>
  <property fmtid="{D5CDD505-2E9C-101B-9397-08002B2CF9AE}" pid="4" name="LastSaved">
    <vt:filetime>2024-07-01T00:00:00Z</vt:filetime>
  </property>
  <property fmtid="{D5CDD505-2E9C-101B-9397-08002B2CF9AE}" pid="5" name="Producer">
    <vt:lpwstr>Wdesk Fidelity Content Translations Version 006.013.046</vt:lpwstr>
  </property>
</Properties>
</file>