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4"/>
        <w:gridCol w:w="5584"/>
        <w:gridCol w:w="717"/>
        <w:gridCol w:w="2557"/>
      </w:tblGrid>
      <w:tr>
        <w:trPr>
          <w:trHeight w:val="284" w:hRule="atLeast"/>
        </w:trPr>
        <w:tc>
          <w:tcPr>
            <w:tcW w:w="9842" w:type="dxa"/>
            <w:gridSpan w:val="4"/>
            <w:shd w:val="clear" w:color="auto" w:fill="FFFF00"/>
          </w:tcPr>
          <w:p>
            <w:pPr>
              <w:pStyle w:val="TableParagraph"/>
              <w:spacing w:line="241" w:lineRule="exact" w:before="24"/>
              <w:ind w:left="31"/>
              <w:rPr>
                <w:rFonts w:ascii="Arial" w:hAnsi="Arial"/>
                <w:b/>
                <w:sz w:val="21"/>
                <w:lang w:val="pt-BR"/>
              </w:rPr>
            </w:pPr>
            <w:r>
              <w:rPr>
                <w:rFonts w:ascii="Arial" w:hAnsi="Arial"/>
                <w:b w:val="true"/>
                <w:sz w:val="21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1"/>
                <w:lang w:val="pt-BR"/>
              </w:rPr>
              <w:t xml:space="preserve">Teste de aplicativos móveis OWASP</w:t>
            </w:r>
          </w:p>
        </w:tc>
      </w:tr>
      <w:tr>
        <w:trPr>
          <w:trHeight w:val="183" w:hRule="atLeast"/>
        </w:trPr>
        <w:tc>
          <w:tcPr>
            <w:tcW w:w="984" w:type="dxa"/>
            <w:shd w:val="clear" w:color="auto" w:fill="FFFF00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  <w:tc>
          <w:tcPr>
            <w:tcW w:w="5584" w:type="dxa"/>
            <w:shd w:val="clear" w:color="auto" w:fill="FFFF00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  <w:tc>
          <w:tcPr>
            <w:tcW w:w="717" w:type="dxa"/>
            <w:shd w:val="clear" w:color="auto" w:fill="FFFF00"/>
          </w:tcPr>
          <w:p>
            <w:pPr>
              <w:pStyle w:val="TableParagraph"/>
              <w:spacing w:line="136" w:lineRule="exact" w:before="27"/>
              <w:ind w:left="0" w:right="19"/>
              <w:jc w:val="right"/>
              <w:rPr>
                <w:rFonts w:ascii="Arial" w:hAnsi="Arial"/>
                <w:b/>
                <w:sz w:val="12"/>
                <w:lang w:val="pt-BR"/>
              </w:rPr>
            </w:pPr>
            <w:r>
              <w:rPr>
                <w:rFonts w:ascii="Arial" w:hAnsi="Arial"/>
                <w:b w:val="true"/>
                <w:spacing w:val="-5"/>
                <w:sz w:val="12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0%</w:t>
            </w:r>
          </w:p>
        </w:tc>
        <w:tc>
          <w:tcPr>
            <w:tcW w:w="2557" w:type="dxa"/>
            <w:shd w:val="clear" w:color="auto" w:fill="FFFF00"/>
          </w:tcPr>
          <w:p>
            <w:pPr>
              <w:pStyle w:val="TableParagraph"/>
              <w:spacing w:line="136" w:lineRule="exact" w:before="27"/>
              <w:rPr>
                <w:rFonts w:ascii="Arial" w:hAnsi="Arial"/>
                <w:b/>
                <w:sz w:val="12"/>
                <w:lang w:val="pt-BR"/>
              </w:rPr>
            </w:pPr>
            <w:r>
              <w:rPr>
                <w:rFonts w:ascii="Arial" w:hAnsi="Arial"/>
                <w:b w:val="true"/>
                <w:sz w:val="12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3"/>
                <w:lang w:val="pt-BR"/>
              </w:rPr>
              <w:t xml:space="preserve">Porcentagem concluída</w:t>
            </w:r>
          </w:p>
        </w:tc>
      </w:tr>
      <w:tr>
        <w:trPr>
          <w:trHeight w:val="449" w:hRule="atLeast"/>
        </w:trPr>
        <w:tc>
          <w:tcPr>
            <w:tcW w:w="9842" w:type="dxa"/>
            <w:gridSpan w:val="4"/>
            <w:shd w:val="clear" w:color="auto" w:fill="FFFF00"/>
          </w:tcPr>
          <w:p>
            <w:pPr>
              <w:pStyle w:val="TableParagraph"/>
              <w:spacing w:line="138" w:lineRule="exact" w:before="19"/>
              <w:ind w:left="31"/>
              <w:rPr>
                <w:rFonts w:ascii="Arial" w:hAnsi="Arial"/>
                <w:b/>
                <w:sz w:val="12"/>
                <w:lang w:val="pt-BR"/>
              </w:rPr>
            </w:pPr>
            <w:r>
              <w:rPr>
                <w:rFonts w:ascii="Arial" w:hAnsi="Arial"/>
                <w:b w:val="true"/>
                <w:spacing w:val="-2"/>
                <w:sz w:val="12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Instruções do questionário:</w:t>
            </w:r>
          </w:p>
          <w:p>
            <w:pPr>
              <w:pStyle w:val="TableParagraph"/>
              <w:spacing w:line="138" w:lineRule="exact" w:before="0"/>
              <w:ind w:left="31"/>
              <w:rPr>
                <w:rFonts w:ascii="Arial" w:hAnsi="Arial"/>
                <w:b/>
                <w:sz w:val="12"/>
                <w:lang w:val="pt-BR"/>
              </w:rPr>
            </w:pPr>
            <w:r>
              <w:rPr>
                <w:rFonts w:ascii="Arial" w:hAnsi="Arial"/>
                <w:b w:val="true"/>
                <w:sz w:val="12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</w:rPr>
              <w:t xml:space="preserve">Para cada pergunta, escolha Sim, Não ou N/A no menu suspenso fornecido.</w:t>
            </w:r>
            <w:r>
              <w:rPr>
                <w:rFonts w:ascii="Arial" w:hAnsi="Arial"/>
                <w:b w:val="true"/>
                <w:sz w:val="12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</w:rPr>
              <w:t xml:space="preserve"> </w:t>
            </w:r>
            <w:r>
              <w:rPr>
                <w:rFonts w:ascii="Arial" w:hAnsi="Arial"/>
                <w:b w:val="true"/>
                <w:sz w:val="12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</w:rPr>
              <w:t xml:space="preserve">Se N/A for escolhido, uma explicação é obrigatória.</w:t>
            </w:r>
            <w:r>
              <w:rPr>
                <w:rFonts w:ascii="Arial" w:hAnsi="Arial"/>
                <w:b w:val="true"/>
                <w:sz w:val="12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</w:rPr>
              <w:t xml:space="preserve"> </w:t>
            </w:r>
            <w:r>
              <w:rPr>
                <w:rFonts w:ascii="Arial" w:hAnsi="Arial"/>
                <w:b w:val="true"/>
                <w:sz w:val="12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</w:rPr>
              <w:t xml:space="preserve">Use o campo "Additional Information" (Informações adicionais) para</w:t>
            </w:r>
            <w:r>
              <w:rPr>
                <w:rFonts w:ascii="Arial" w:hAnsi="Arial"/>
                <w:b w:val="true"/>
                <w:sz w:val="12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 a direita da pergunta.</w:t>
            </w:r>
            <w:r>
              <w:rPr>
                <w:rFonts w:ascii="Arial" w:hAnsi="Arial"/>
                <w:b w:val="true"/>
                <w:sz w:val="12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 </w:t>
            </w:r>
            <w:r>
              <w:rPr>
                <w:rFonts w:ascii="Arial" w:hAnsi="Arial"/>
                <w:b w:val="true"/>
                <w:sz w:val="12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Clique na caixa pop-up de instruções e arraste-a, se necessário.</w:t>
            </w:r>
          </w:p>
        </w:tc>
      </w:tr>
      <w:tr>
        <w:trPr>
          <w:trHeight w:val="183" w:hRule="atLeast"/>
        </w:trPr>
        <w:tc>
          <w:tcPr>
            <w:tcW w:w="984" w:type="dxa"/>
          </w:tcPr>
          <w:p>
            <w:pPr>
              <w:pStyle w:val="TableParagraph"/>
              <w:spacing w:line="144" w:lineRule="exact" w:before="19"/>
              <w:ind w:left="160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</w:rPr>
              <w:t xml:space="preserve">Número da pergunta</w:t>
            </w:r>
          </w:p>
        </w:tc>
        <w:tc>
          <w:tcPr>
            <w:tcW w:w="5584" w:type="dxa"/>
          </w:tcPr>
          <w:p>
            <w:pPr>
              <w:pStyle w:val="TableParagraph"/>
              <w:spacing w:line="144" w:lineRule="exact" w:before="19"/>
              <w:ind w:left="0" w:right="2"/>
              <w:jc w:val="center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2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Pergunta/solicitação</w:t>
            </w:r>
          </w:p>
        </w:tc>
        <w:tc>
          <w:tcPr>
            <w:tcW w:w="717" w:type="dxa"/>
          </w:tcPr>
          <w:p>
            <w:pPr>
              <w:pStyle w:val="TableParagraph"/>
              <w:spacing w:line="144" w:lineRule="exact" w:before="19"/>
              <w:ind w:left="4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2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Resposta</w:t>
            </w:r>
          </w:p>
        </w:tc>
        <w:tc>
          <w:tcPr>
            <w:tcW w:w="2557" w:type="dxa"/>
          </w:tcPr>
          <w:p>
            <w:pPr>
              <w:pStyle w:val="TableParagraph"/>
              <w:spacing w:line="144" w:lineRule="exact" w:before="19"/>
              <w:ind w:left="575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</w:rPr>
              <w:t xml:space="preserve">Informações adicionais</w:t>
            </w: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M.1</w:t>
            </w:r>
          </w:p>
        </w:tc>
        <w:tc>
          <w:tcPr>
            <w:tcW w:w="5584" w:type="dxa"/>
          </w:tcPr>
          <w:p>
            <w:pPr>
              <w:pStyle w:val="TableParagraph"/>
              <w:spacing w:line="151" w:lineRule="exact" w:before="22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Testes realizados para verificar se o aplicativo não está vulnerável a ataques de engenharia reversa/falta de código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M.2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Testes</w:t>
            </w: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 realizados para informações confidenciais codificadas no código do aplicativo (incluindo criptografia)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M.3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3"/>
                <w:lang w:val="pt-BR"/>
                <w:rFonts/>
              </w:rPr>
              <w:t xml:space="preserve">Testes realizados para verificar o MSISDN (WAP)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Não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M.4</w:t>
            </w:r>
          </w:p>
        </w:tc>
        <w:tc>
          <w:tcPr>
            <w:tcW w:w="5584" w:type="dxa"/>
          </w:tcPr>
          <w:p>
            <w:pPr>
              <w:pStyle w:val="TableParagraph"/>
              <w:spacing w:line="151" w:lineRule="exact" w:before="22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 realizado se o invasor puder ignorar a autenticação de segundo nível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M.5</w:t>
            </w:r>
          </w:p>
        </w:tc>
        <w:tc>
          <w:tcPr>
            <w:tcW w:w="5584" w:type="dxa"/>
          </w:tcPr>
          <w:p>
            <w:pPr>
              <w:pStyle w:val="TableParagraph"/>
              <w:spacing w:line="151" w:lineRule="exact" w:before="22"/>
              <w:ind w:left="61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 de instantâneo/background do iOS realizado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Não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"/>
                <w:lang w:val="pt-BR"/>
                <w:rFonts/>
              </w:rPr>
              <w:t xml:space="preserve">Nenhum conteúdo sensível como parte das capturas de tela</w:t>
            </w: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M.6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Teste</w:t>
            </w: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"/>
                <w:lang w:val="pt-BR"/>
                <w:rFonts/>
              </w:rPr>
              <w:t xml:space="preserve"> realizado para verificar se a depuração está definida como TRUE (somente Android)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M.7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"/>
                <w:lang w:val="pt-BR"/>
                <w:rFonts/>
              </w:rPr>
              <w:t xml:space="preserve">Informações de texto claro no teste de túnel SSL</w:t>
            </w: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 realizado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"/>
                <w:lang w:val="pt-BR"/>
                <w:rFonts/>
              </w:rPr>
              <w:t xml:space="preserve">Prazo limitado devido à estrutura do flutter</w:t>
            </w: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M.8</w:t>
            </w:r>
          </w:p>
        </w:tc>
        <w:tc>
          <w:tcPr>
            <w:tcW w:w="5584" w:type="dxa"/>
          </w:tcPr>
          <w:p>
            <w:pPr>
              <w:pStyle w:val="TableParagraph"/>
              <w:spacing w:line="151" w:lineRule="exact" w:before="22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Testes</w:t>
            </w: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 realizados para verificar se a validação do lado do cliente não pode ser contornada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M.9</w:t>
            </w:r>
          </w:p>
        </w:tc>
        <w:tc>
          <w:tcPr>
            <w:tcW w:w="5584" w:type="dxa"/>
          </w:tcPr>
          <w:p>
            <w:pPr>
              <w:pStyle w:val="TableParagraph"/>
              <w:spacing w:line="151" w:lineRule="exact" w:before="22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Testes realizados para informações confidenciais enviadas como texto simples pela rede/falta de dados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M.10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Testes</w:t>
            </w: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 realizados para implementação inadequada ou NÃO da página Alterar senha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Não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"/>
                <w:lang w:val="pt-BR"/>
                <w:rFonts/>
              </w:rPr>
              <w:t xml:space="preserve">Não há alteração de senha disponível via aplicativo móvel</w:t>
            </w: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M.11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 de modificação de URL realizado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M.12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"/>
                <w:lang w:val="pt-BR"/>
                <w:rFonts/>
              </w:rPr>
              <w:t xml:space="preserve">Informações confidenciais no teste Memory Dump realizado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M.13</w:t>
            </w:r>
          </w:p>
        </w:tc>
        <w:tc>
          <w:tcPr>
            <w:tcW w:w="5584" w:type="dxa"/>
          </w:tcPr>
          <w:p>
            <w:pPr>
              <w:pStyle w:val="TableParagraph"/>
              <w:spacing w:line="151" w:lineRule="exact" w:before="22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Testes realizados para acessibilidade em dispositivos com root ou com jailbreak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M.14</w:t>
            </w:r>
          </w:p>
        </w:tc>
        <w:tc>
          <w:tcPr>
            <w:tcW w:w="5584" w:type="dxa"/>
          </w:tcPr>
          <w:p>
            <w:pPr>
              <w:pStyle w:val="TableParagraph"/>
              <w:spacing w:line="151" w:lineRule="exact" w:before="22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Testes de ataque Back-and-Refresh realizados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M.15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 de navegação no diretório realizado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Não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M.16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 Teste de</w:t>
            </w: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"/>
                <w:lang w:val="pt-BR"/>
                <w:rFonts/>
              </w:rPr>
              <w:t xml:space="preserve"> redirecionamentos de URL aberto</w:t>
            </w: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 realizado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Não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M.17</w:t>
            </w:r>
          </w:p>
        </w:tc>
        <w:tc>
          <w:tcPr>
            <w:tcW w:w="5584" w:type="dxa"/>
          </w:tcPr>
          <w:p>
            <w:pPr>
              <w:pStyle w:val="TableParagraph"/>
              <w:spacing w:line="151" w:lineRule="exact" w:before="22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 de permissões de aplicativos inseguros realizado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M.18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Teste</w:t>
            </w: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 realizado se a compilação do aplicativo contiver arquivos obsoletos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Não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M.19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 de divulgação de IP privado realizado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M.20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 de personificação da interface do usuário por meio da modificação do arquivo RMS (JAVA) realizado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Não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M.21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 de personificação da interface do usuário por meio da modificação do arquivo JAR (Android) realizado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M.22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"/>
                <w:lang w:val="pt-BR"/>
                <w:rFonts/>
              </w:rPr>
              <w:t xml:space="preserve">Operação em um recurso após a expiração ou liberação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M.23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ind w:left="61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 de ASLR realizado (iOS)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M.24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ind w:left="61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"/>
                <w:lang w:val="pt-BR"/>
                <w:rFonts/>
              </w:rPr>
              <w:t xml:space="preserve">Teste de proteção contra quebra de cache</w:t>
            </w: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 realizado (oOS)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Não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M.25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 de vulnerabilidade de backup do Android realizado (Android)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M.26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"/>
                <w:lang w:val="pt-BR"/>
                <w:rFonts/>
              </w:rPr>
              <w:t xml:space="preserve">Teste de permissão global de arquivos em dados de aplicativos realizado (Android)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M.27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Testes realizados para armazenar a chave de criptografia localmente/armazenar dados confidenciais no ClearText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M.28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Testes de trânsito de dados de terceiros em canais não criptografados realizados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Não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M.29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lang w:val="pt-BR"/>
                <w:rFonts/>
              </w:rPr>
            </w:pPr>
            <w:r>
              <w:rPr>
                <w:sz w:val="13"/>
                <w:i w:val="0"/>
                <w:smallCaps w:val="0"/>
                <w:strike w:val="0"/>
                <w:color w:val="000000"/>
                <w:u w:val="none"/>
                <w:vertAlign w:val="baseline"/>
                <w:lang w:val="pt-BR"/>
                <w:rFonts/>
              </w:rPr>
              <w:t>Testes</w:t>
            </w: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 realizados por falha na implementação de emissores confiáveis (Android)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M.30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 do verificador de nome de host realizado (Android)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M.31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 do verificador de nome de host personalizado fraco realizado (Android)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M.32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"/>
                <w:lang w:val="pt-BR"/>
                <w:rFonts/>
              </w:rPr>
              <w:t xml:space="preserve">Teste de vazamento de dados confidenciais de caches de aplicativos/Web realizado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M.33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 do provedor de conteúdo com vazamento realizado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M.34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Redundância Permissão Concedida teste realizado (Android)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M.35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Valores passíveis de spoof para testes de autenticação de usuários realizados (IMEI, UDID)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Não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"/>
                <w:lang w:val="pt-BR"/>
                <w:rFonts/>
              </w:rPr>
              <w:t xml:space="preserve">IMEI / UDID não é necessário para o aplicativo</w:t>
            </w: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M.36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 de sequestro de atividade realizado (Android)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M.37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 de sequestro de serviço realizado (Android)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M.38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 do Broadcast Thief realizado (Android)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M.39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 de injeção de transmissão maliciosa realizado (Android)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M.40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 de atividade maliciosa/início de serviço realizado (Android)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M.41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"/>
                <w:lang w:val="pt-BR"/>
                <w:rFonts/>
              </w:rPr>
              <w:t xml:space="preserve">Uso do identificador do dispositivo como teste de sessão realizado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M.42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"/>
                <w:lang w:val="pt-BR"/>
                <w:rFonts/>
              </w:rPr>
              <w:t xml:space="preserve">Símbolos</w:t>
            </w: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 Testes</w:t>
            </w: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"/>
                <w:lang w:val="pt-BR"/>
                <w:rFonts/>
              </w:rPr>
              <w:t xml:space="preserve"> de remanescentes</w:t>
            </w: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 realizados (iOS)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Não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M.43</w:t>
            </w:r>
          </w:p>
        </w:tc>
        <w:tc>
          <w:tcPr>
            <w:tcW w:w="5584" w:type="dxa"/>
          </w:tcPr>
          <w:p>
            <w:pPr>
              <w:pStyle w:val="TableParagraph"/>
              <w:spacing w:line="151" w:lineRule="exact" w:before="22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Falta de controles de soma de verificação/testes de detecção alterados realizados (Android)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M.44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 de permissões inseguras em soquetes de domínio Unix realizado (Android)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M.45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 de uso inseguro de soquetes de rede realizado (Android)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M.46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Senha de texto claro no teste Response realizado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M.47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Referência direta a recursos internos sem a realização de testes de autenticação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M.48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 de que o aplicativo NÃO tem gerenciamento de sessão ou tem um gerenciamento de sessão inadequado/falha para inválido realizado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M.49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 de vulnerabilidade de script entre domínios realizado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Não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M.50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Testes de compartilhamento de recursos entre origens realizados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M.51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 de validação de entrada inadequado realizado - lado do servidor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M.52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Testes de falsificação de solicitação entre sites (CSRF)/SSRF realizados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M.53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"/>
                <w:lang w:val="pt-BR"/>
                <w:rFonts/>
              </w:rPr>
              <w:t xml:space="preserve">Teste de respostas HTTPS armazenáveis em cache realizado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M.54</w:t>
            </w:r>
          </w:p>
        </w:tc>
        <w:tc>
          <w:tcPr>
            <w:tcW w:w="5584" w:type="dxa"/>
          </w:tcPr>
          <w:p>
            <w:pPr>
              <w:pStyle w:val="TableParagraph"/>
              <w:spacing w:line="151" w:lineRule="exact" w:before="22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"/>
                <w:lang w:val="pt-BR"/>
                <w:rFonts/>
              </w:rPr>
              <w:t xml:space="preserve">Atributo de caminho não definido em um teste de cookie realizado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M.55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"/>
                <w:lang w:val="pt-BR"/>
                <w:rFonts/>
              </w:rPr>
              <w:t xml:space="preserve">Atributo Http Only não definido para um teste de cookie realizado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M.56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"/>
                <w:lang w:val="pt-BR"/>
                <w:rFonts/>
              </w:rPr>
              <w:t xml:space="preserve">Atributo seguro não definido para um teste de cookie realizado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M.57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3"/>
                <w:lang w:val="pt-BR"/>
                <w:rFonts/>
              </w:rPr>
              <w:t xml:space="preserve">O aplicativo é vulnerável ao teste de ataque de Clickjacking/Tapjacking realizado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M.58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"/>
                <w:lang w:val="pt-BR"/>
                <w:rFonts/>
              </w:rPr>
              <w:t xml:space="preserve">teste de que é possível realizar a impressão digital do Server/OS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M.59</w:t>
            </w:r>
          </w:p>
        </w:tc>
        <w:tc>
          <w:tcPr>
            <w:tcW w:w="5584" w:type="dxa"/>
          </w:tcPr>
          <w:p>
            <w:pPr>
              <w:pStyle w:val="TableParagraph"/>
              <w:spacing w:line="150" w:lineRule="exact" w:before="22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2"/>
                <w:lang w:val="pt-BR"/>
                <w:rFonts/>
              </w:rPr>
              <w:t xml:space="preserve">Teste de falta de proteção adequada de tempo limite realizado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M.60</w:t>
            </w:r>
          </w:p>
        </w:tc>
        <w:tc>
          <w:tcPr>
            <w:tcW w:w="5584" w:type="dxa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1"/>
                <w:lang w:val="pt-BR"/>
                <w:rFonts/>
              </w:rPr>
              <w:t xml:space="preserve">Teste do número de vezes que uma função pode ser usada Limites realizados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Não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M.61</w:t>
            </w:r>
          </w:p>
        </w:tc>
        <w:tc>
          <w:tcPr>
            <w:tcW w:w="5584" w:type="dxa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3"/>
                <w:lang w:val="pt-BR"/>
                <w:rFonts/>
              </w:rPr>
              <w:t xml:space="preserve">Teste de defesas contra o mau uso do aplicativo realizado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  <w:tr>
        <w:trPr>
          <w:trHeight w:val="19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31"/>
              <w:rPr>
                <w:rFonts w:ascii="Arial" w:hAnsi="Arial"/>
                <w:b/>
                <w:sz w:val="13"/>
                <w:lang w:val="pt-BR"/>
              </w:rPr>
            </w:pPr>
            <w:r>
              <w:rPr>
                <w:rFonts w:ascii="Arial" w:hAnsi="Arial"/>
                <w:b w:val="true"/>
                <w:spacing w:val="-4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</w:rPr>
              <w:t xml:space="preserve">M.62</w:t>
            </w:r>
          </w:p>
        </w:tc>
        <w:tc>
          <w:tcPr>
            <w:tcW w:w="5584" w:type="dxa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spacing w:val="-3"/>
                <w:lang w:val="pt-BR"/>
                <w:rFonts/>
              </w:rPr>
              <w:t xml:space="preserve">Teste de manipulação de recursos no lado do cliente</w:t>
            </w:r>
          </w:p>
        </w:tc>
        <w:tc>
          <w:tcPr>
            <w:tcW w:w="717" w:type="dxa"/>
            <w:shd w:val="clear" w:color="auto" w:fill="CCFFFF"/>
          </w:tcPr>
          <w:p>
            <w:pPr>
              <w:pStyle w:val="TableParagraph"/>
              <w:spacing w:line="155" w:lineRule="exact"/>
              <w:rPr>
                <w:sz w:val="13"/>
                <w:lang w:val="pt-BR"/>
                <w:rFonts/>
              </w:rPr>
            </w:pPr>
            <w:r>
              <w:rPr>
                <w:spacing w:val="-5"/>
                <w:sz w:val="13"/>
                <w:i w:val="false"/>
                <w:smallCaps w:val="false"/>
                <w:strike w:val="false"/>
                <w:color w:val="000000"/>
                <w:u w:val="none"/>
                <w:vertAlign w:val="baseline"/>
                <w:lang w:val="pt-BR"/>
                <w:rFonts/>
              </w:rPr>
              <w:t xml:space="preserve">Sim</w:t>
            </w:r>
          </w:p>
        </w:tc>
        <w:tc>
          <w:tcPr>
            <w:tcW w:w="2557" w:type="dxa"/>
            <w:shd w:val="clear" w:color="auto" w:fill="CCFFFF"/>
          </w:tcPr>
          <w:p>
            <w:pPr>
              <w:pStyle w:val="TableParagraph"/>
              <w:spacing w:before="0"/>
              <w:ind w:left="0"/>
              <w:rPr>
                <w:rFonts w:ascii="Times New Roman" w:hAnsi="Times New Roman"/>
                <w:sz w:val="12"/>
                <w:lang w:val="pt-BR"/>
              </w:rPr>
            </w:pPr>
          </w:p>
        </w:tc>
      </w:tr>
    </w:tbl>
    <w:sectPr>
      <w:type w:val="continuous"/>
      <w:pgSz w:w="12240" w:h="15840"/>
      <w:pgMar w:top="106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pt-BR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pt-B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B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ind w:left="32"/>
    </w:pPr>
    <w:rPr>
      <w:rFonts w:ascii="Calibri" w:hAnsi="Calibri" w:eastAsia="Calibri" w:cs="Calibri"/>
      <w:lang w:val="pt-BR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Teste de aplicativos móveis OWASP</dc:title>
  <dcterms:created xsi:type="dcterms:W3CDTF">2024-07-01T11:06:03Z</dcterms:created>
  <dcterms:modified xsi:type="dcterms:W3CDTF">2024-07-01T11:06:03Z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Google Sheets</vt:lpwstr>
  </property>
</Properties>
</file>