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1.9.0 -->
  <w:body>
    <w:p w:rsidR="00A77B3E">
      <w:pPr>
        <w:keepNext w:val="0"/>
        <w:keepLines w:val="0"/>
        <w:pageBreakBefore w:val="0"/>
        <w:widowControl/>
        <w:numPr>
          <w:ilvl w:val="0"/>
          <w:numId w:val="0"/>
        </w:numPr>
        <w:spacing w:before="0" w:after="0" w:line="288" w:lineRule="auto"/>
        <w:ind w:left="0" w:right="0" w:firstLine="0"/>
        <w:jc w:val="left"/>
        <w:outlineLvl w:val="9"/>
        <w:rPr>
          <w:rFonts w:ascii="Arial" w:eastAsia="Arial" w:hAnsi="Arial" w:cs="Arial"/>
          <w:sz w:val="22"/>
        </w:rPr>
      </w:pPr>
      <w:bookmarkStart w:id="0" w:name="Section1"/>
      <w:bookmarkEnd w:id="0"/>
      <w:r>
        <w:drawing>
          <wp:inline distT="0" distB="0" distL="0" distR="0">
            <wp:extent cx="1327023" cy="49212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1327023" cy="492125"/>
                    </a:xfrm>
                    <a:prstGeom prst="rect">
                      <a:avLst/>
                    </a:prstGeom>
                    <a:noFill/>
                    <a:ln>
                      <a:noFill/>
                    </a:ln>
                  </pic:spPr>
                </pic:pic>
              </a:graphicData>
            </a:graphic>
          </wp:inline>
        </w:drawing>
      </w:r>
    </w:p>
    <w:p w:rsidR="00A77B3E">
      <w:pPr>
        <w:keepNext w:val="0"/>
        <w:keepLines w:val="0"/>
        <w:pageBreakBefore w:val="0"/>
        <w:widowControl/>
        <w:numPr>
          <w:ilvl w:val="0"/>
          <w:numId w:val="0"/>
        </w:numPr>
        <w:spacing w:before="0" w:after="0" w:line="288" w:lineRule="auto"/>
        <w:ind w:left="0" w:right="0" w:firstLine="0"/>
        <w:jc w:val="left"/>
        <w:outlineLvl w:val="0"/>
        <w:rPr>
          <w:rFonts w:ascii="Arial" w:eastAsia="Arial" w:hAnsi="Arial" w:cs="Arial"/>
          <w:sz w:val="24"/>
        </w:rPr>
      </w:pPr>
      <w:r>
        <w:rPr>
          <w:rFonts w:ascii="Arial" w:eastAsia="Arial" w:hAnsi="Arial" w:cs="Arial"/>
          <w:b/>
          <w:sz w:val="22"/>
        </w:rPr>
        <w:t xml:space="preserve">STATEMENT OF WORK: </w:t>
      </w:r>
      <w:r>
        <w:rPr>
          <w:rFonts w:ascii="Arial" w:eastAsia="Arial" w:hAnsi="Arial" w:cs="Arial"/>
          <w:sz w:val="22"/>
          <w:shd w:val="clear" w:color="auto" w:fill="FFFF00"/>
        </w:rPr>
        <w:t>XXX</w:t>
      </w:r>
    </w:p>
    <w:p w:rsidR="00A77B3E">
      <w:pPr>
        <w:keepNext w:val="0"/>
        <w:keepLines w:val="0"/>
        <w:pageBreakBefore w:val="0"/>
        <w:widowControl/>
        <w:numPr>
          <w:ilvl w:val="0"/>
          <w:numId w:val="0"/>
        </w:numPr>
        <w:spacing w:before="0" w:after="0" w:line="288" w:lineRule="auto"/>
        <w:ind w:left="0" w:right="0" w:firstLine="0"/>
        <w:jc w:val="left"/>
        <w:outlineLvl w:val="9"/>
        <w:rPr>
          <w:rFonts w:ascii="Arial" w:eastAsia="Arial" w:hAnsi="Arial" w:cs="Arial"/>
          <w:sz w:val="24"/>
        </w:rPr>
      </w:pPr>
      <w:r>
        <w:rPr>
          <w:rFonts w:ascii="Arial" w:eastAsia="Arial" w:hAnsi="Arial" w:cs="Arial"/>
          <w:sz w:val="18"/>
          <w:u w:val="single"/>
        </w:rPr>
        <w:t>Customer Reference:</w:t>
      </w:r>
      <w:r>
        <w:rPr>
          <w:rFonts w:ascii="Arial" w:eastAsia="Arial" w:hAnsi="Arial" w:cs="Arial"/>
          <w:sz w:val="18"/>
        </w:rPr>
        <w:t xml:space="preserve"> </w:t>
      </w:r>
    </w:p>
    <w:tbl>
      <w:tblPr>
        <w:tblW w:w="9777"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530"/>
        <w:gridCol w:w="2880"/>
        <w:gridCol w:w="1995"/>
        <w:gridCol w:w="3180"/>
      </w:tblGrid>
      <w:tr>
        <w:tblPrEx>
          <w:tblW w:w="9777"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45"/>
          <w:jc w:val="left"/>
        </w:trPr>
        <w:tc>
          <w:tcPr>
            <w:tcW w:w="9585" w:type="dxa"/>
            <w:gridSpan w:val="4"/>
            <w:tcBorders>
              <w:top w:val="nil"/>
              <w:left w:val="nil"/>
              <w:bottom w:val="single" w:sz="2" w:space="0" w:color="000000"/>
              <w:right w:val="nil"/>
            </w:tcBorders>
            <w:tcMar>
              <w:top w:w="0" w:type="dxa"/>
              <w:left w:w="53" w:type="dxa"/>
              <w:bottom w:w="0" w:type="dxa"/>
              <w:right w:w="53" w:type="dxa"/>
            </w:tcMar>
            <w:vAlign w:val="top"/>
          </w:tcPr>
          <w:p>
            <w:pPr>
              <w:keepNext/>
              <w:pageBreakBefore w:val="0"/>
              <w:spacing w:before="53" w:after="30" w:line="240" w:lineRule="auto"/>
              <w:ind w:left="0" w:right="0"/>
              <w:jc w:val="center"/>
            </w:pPr>
            <w:r>
              <w:rPr>
                <w:rFonts w:ascii="Arial" w:eastAsia="Arial" w:hAnsi="Arial" w:cs="Arial"/>
                <w:b/>
                <w:color w:val="000000"/>
                <w:sz w:val="4"/>
              </w:rPr>
              <w:t>}</w:t>
            </w:r>
          </w:p>
        </w:tc>
      </w:tr>
      <w:tr>
        <w:tblPrEx>
          <w:tblW w:w="9777" w:type="dxa"/>
          <w:jc w:val="left"/>
          <w:tblInd w:w="0" w:type="dxa"/>
          <w:tblCellMar>
            <w:left w:w="108" w:type="dxa"/>
            <w:right w:w="108" w:type="dxa"/>
          </w:tblCellMar>
        </w:tblPrEx>
        <w:trPr>
          <w:cantSplit/>
          <w:trHeight w:hRule="exact" w:val="195"/>
          <w:jc w:val="left"/>
        </w:trPr>
        <w:tc>
          <w:tcPr>
            <w:tcW w:w="4410" w:type="dxa"/>
            <w:gridSpan w:val="2"/>
            <w:tcBorders>
              <w:top w:val="nil"/>
              <w:left w:val="single" w:sz="2" w:space="0" w:color="000000"/>
              <w:bottom w:val="nil"/>
              <w:right w:val="nil"/>
            </w:tcBorders>
            <w:shd w:val="clear" w:color="auto" w:fill="92D050"/>
            <w:tcMar>
              <w:top w:w="0" w:type="dxa"/>
              <w:left w:w="53" w:type="dxa"/>
              <w:bottom w:w="0" w:type="dxa"/>
              <w:right w:w="53" w:type="dxa"/>
            </w:tcMar>
            <w:vAlign w:val="top"/>
          </w:tcPr>
          <w:p>
            <w:pPr>
              <w:keepNext/>
              <w:pageBreakBefore w:val="0"/>
              <w:spacing w:before="48" w:after="30" w:line="240" w:lineRule="auto"/>
              <w:ind w:left="55"/>
              <w:jc w:val="left"/>
            </w:pPr>
            <w:r>
              <w:rPr>
                <w:rFonts w:ascii="Arial" w:eastAsia="Arial" w:hAnsi="Arial" w:cs="Arial"/>
                <w:b/>
                <w:color w:val="FFFFFF"/>
                <w:sz w:val="16"/>
              </w:rPr>
              <w:t>Billing Contact</w:t>
            </w:r>
          </w:p>
        </w:tc>
        <w:tc>
          <w:tcPr>
            <w:tcW w:w="5175" w:type="dxa"/>
            <w:gridSpan w:val="2"/>
            <w:tcBorders>
              <w:top w:val="nil"/>
              <w:left w:val="single" w:sz="2" w:space="0" w:color="000000"/>
              <w:bottom w:val="nil"/>
              <w:right w:val="single" w:sz="2" w:space="0" w:color="000000"/>
            </w:tcBorders>
            <w:shd w:val="clear" w:color="auto" w:fill="92D050"/>
            <w:tcMar>
              <w:top w:w="0" w:type="dxa"/>
              <w:left w:w="53" w:type="dxa"/>
              <w:bottom w:w="0" w:type="dxa"/>
              <w:right w:w="53" w:type="dxa"/>
            </w:tcMar>
            <w:vAlign w:val="center"/>
          </w:tcPr>
          <w:p>
            <w:pPr>
              <w:keepNext/>
              <w:pageBreakBefore w:val="0"/>
              <w:spacing w:before="0" w:after="0" w:line="240" w:lineRule="auto"/>
              <w:ind w:left="0" w:right="0"/>
              <w:jc w:val="center"/>
            </w:pPr>
            <w:r>
              <w:rPr>
                <w:rFonts w:ascii="Arial" w:eastAsia="Arial" w:hAnsi="Arial" w:cs="Arial"/>
                <w:b/>
                <w:color w:val="FFFFFF"/>
                <w:sz w:val="16"/>
              </w:rPr>
              <w:t>Workiva Info</w:t>
            </w:r>
          </w:p>
        </w:tc>
      </w:tr>
      <w:tr>
        <w:tblPrEx>
          <w:tblW w:w="9777" w:type="dxa"/>
          <w:jc w:val="left"/>
          <w:tblInd w:w="0" w:type="dxa"/>
          <w:tblCellMar>
            <w:left w:w="108" w:type="dxa"/>
            <w:right w:w="108" w:type="dxa"/>
          </w:tblCellMar>
        </w:tblPrEx>
        <w:trPr>
          <w:cantSplit/>
          <w:trHeight w:hRule="exact" w:val="375"/>
          <w:jc w:val="left"/>
        </w:trPr>
        <w:tc>
          <w:tcPr>
            <w:tcW w:w="4410" w:type="dxa"/>
            <w:gridSpan w:val="2"/>
            <w:tcBorders>
              <w:top w:val="single" w:sz="2" w:space="0" w:color="000000"/>
              <w:left w:val="single" w:sz="2" w:space="0" w:color="000000"/>
              <w:bottom w:val="nil"/>
              <w:right w:val="nil"/>
            </w:tcBorders>
            <w:tcMar>
              <w:top w:w="0" w:type="dxa"/>
              <w:left w:w="0" w:type="dxa"/>
              <w:bottom w:w="0" w:type="dxa"/>
              <w:right w:w="0" w:type="dxa"/>
            </w:tcMar>
            <w:vAlign w:val="bottom"/>
          </w:tcPr>
          <w:p>
            <w:pPr>
              <w:keepNext/>
              <w:pageBreakBefore w:val="0"/>
              <w:spacing w:before="0" w:after="0"/>
            </w:pPr>
          </w:p>
        </w:tc>
        <w:tc>
          <w:tcPr>
            <w:tcW w:w="1995" w:type="dxa"/>
            <w:tcBorders>
              <w:top w:val="single" w:sz="2" w:space="0" w:color="000000"/>
              <w:left w:val="single" w:sz="2" w:space="0" w:color="000000"/>
              <w:bottom w:val="single" w:sz="2" w:space="0" w:color="000000"/>
              <w:right w:val="nil"/>
            </w:tcBorders>
            <w:tcMar>
              <w:top w:w="0" w:type="dxa"/>
              <w:left w:w="53" w:type="dxa"/>
              <w:bottom w:w="0" w:type="dxa"/>
              <w:right w:w="53" w:type="dxa"/>
            </w:tcMar>
            <w:vAlign w:val="center"/>
          </w:tcPr>
          <w:p>
            <w:pPr>
              <w:keepNext/>
              <w:pageBreakBefore w:val="0"/>
              <w:spacing w:before="0" w:after="0" w:line="240" w:lineRule="auto"/>
              <w:ind w:right="55"/>
              <w:jc w:val="right"/>
            </w:pPr>
            <w:r>
              <w:rPr>
                <w:rFonts w:ascii="Arial" w:eastAsia="Arial" w:hAnsi="Arial" w:cs="Arial"/>
                <w:color w:val="000000"/>
                <w:sz w:val="16"/>
              </w:rPr>
              <w:t>Workiva Entity:</w:t>
            </w:r>
          </w:p>
        </w:tc>
        <w:tc>
          <w:tcPr>
            <w:tcW w:w="318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bottom"/>
          </w:tcPr>
          <w:p>
            <w:pPr>
              <w:keepNext/>
              <w:pageBreakBefore w:val="0"/>
              <w:spacing w:before="0" w:after="0"/>
            </w:pPr>
          </w:p>
        </w:tc>
      </w:tr>
      <w:tr>
        <w:tblPrEx>
          <w:tblW w:w="9777" w:type="dxa"/>
          <w:jc w:val="left"/>
          <w:tblInd w:w="0" w:type="dxa"/>
          <w:tblCellMar>
            <w:left w:w="108" w:type="dxa"/>
            <w:right w:w="108" w:type="dxa"/>
          </w:tblCellMar>
        </w:tblPrEx>
        <w:trPr>
          <w:cantSplit/>
          <w:trHeight w:hRule="exact" w:val="555"/>
          <w:jc w:val="left"/>
        </w:trPr>
        <w:tc>
          <w:tcPr>
            <w:tcW w:w="1530" w:type="dxa"/>
            <w:tcBorders>
              <w:top w:val="single" w:sz="2" w:space="0" w:color="000000"/>
              <w:left w:val="single" w:sz="2" w:space="0" w:color="000000"/>
              <w:bottom w:val="single" w:sz="2" w:space="0" w:color="000000"/>
              <w:right w:val="nil"/>
            </w:tcBorders>
            <w:tcMar>
              <w:top w:w="0" w:type="dxa"/>
              <w:left w:w="53" w:type="dxa"/>
              <w:bottom w:w="0" w:type="dxa"/>
              <w:right w:w="53" w:type="dxa"/>
            </w:tcMar>
            <w:vAlign w:val="center"/>
          </w:tcPr>
          <w:p>
            <w:pPr>
              <w:keepNext/>
              <w:pageBreakBefore w:val="0"/>
              <w:spacing w:before="0" w:after="0" w:line="240" w:lineRule="auto"/>
              <w:ind w:right="55"/>
              <w:jc w:val="right"/>
            </w:pPr>
            <w:r>
              <w:rPr>
                <w:rFonts w:ascii="Arial" w:eastAsia="Arial" w:hAnsi="Arial" w:cs="Arial"/>
                <w:color w:val="000000"/>
                <w:sz w:val="16"/>
              </w:rPr>
              <w:t>Ship To:</w:t>
            </w:r>
          </w:p>
        </w:tc>
        <w:tc>
          <w:tcPr>
            <w:tcW w:w="2880"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bottom"/>
          </w:tcPr>
          <w:p>
            <w:pPr>
              <w:keepNext/>
              <w:pageBreakBefore w:val="0"/>
              <w:spacing w:before="0" w:after="0"/>
            </w:pPr>
          </w:p>
        </w:tc>
        <w:tc>
          <w:tcPr>
            <w:tcW w:w="1995" w:type="dxa"/>
            <w:tcBorders>
              <w:top w:val="single" w:sz="2" w:space="0" w:color="000000"/>
              <w:left w:val="single" w:sz="2" w:space="0" w:color="000000"/>
              <w:bottom w:val="single" w:sz="2" w:space="0" w:color="000000"/>
              <w:right w:val="nil"/>
            </w:tcBorders>
            <w:tcMar>
              <w:top w:w="0" w:type="dxa"/>
              <w:left w:w="53" w:type="dxa"/>
              <w:bottom w:w="0" w:type="dxa"/>
              <w:right w:w="53" w:type="dxa"/>
            </w:tcMar>
            <w:vAlign w:val="center"/>
          </w:tcPr>
          <w:p>
            <w:pPr>
              <w:keepNext/>
              <w:pageBreakBefore w:val="0"/>
              <w:spacing w:before="0" w:after="0" w:line="240" w:lineRule="auto"/>
              <w:ind w:right="55"/>
              <w:jc w:val="right"/>
            </w:pPr>
            <w:r>
              <w:rPr>
                <w:rFonts w:ascii="Arial" w:eastAsia="Arial" w:hAnsi="Arial" w:cs="Arial"/>
                <w:color w:val="000000"/>
                <w:sz w:val="16"/>
              </w:rPr>
              <w:t>Address:</w:t>
            </w:r>
          </w:p>
        </w:tc>
        <w:tc>
          <w:tcPr>
            <w:tcW w:w="318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bottom"/>
          </w:tcPr>
          <w:p>
            <w:pPr>
              <w:keepNext/>
              <w:pageBreakBefore w:val="0"/>
              <w:spacing w:before="0" w:after="0"/>
            </w:pPr>
          </w:p>
        </w:tc>
      </w:tr>
      <w:tr>
        <w:tblPrEx>
          <w:tblW w:w="9777" w:type="dxa"/>
          <w:jc w:val="left"/>
          <w:tblInd w:w="0" w:type="dxa"/>
          <w:tblCellMar>
            <w:left w:w="108" w:type="dxa"/>
            <w:right w:w="108" w:type="dxa"/>
          </w:tblCellMar>
        </w:tblPrEx>
        <w:trPr>
          <w:cantSplit/>
          <w:trHeight w:hRule="exact" w:val="195"/>
          <w:jc w:val="left"/>
        </w:trPr>
        <w:tc>
          <w:tcPr>
            <w:tcW w:w="1530" w:type="dxa"/>
            <w:vMerge w:val="restart"/>
            <w:tcBorders>
              <w:top w:val="nil"/>
              <w:left w:val="single" w:sz="2" w:space="0" w:color="000000"/>
              <w:bottom w:val="nil"/>
              <w:right w:val="nil"/>
            </w:tcBorders>
            <w:tcMar>
              <w:top w:w="0" w:type="dxa"/>
              <w:left w:w="53" w:type="dxa"/>
              <w:bottom w:w="0" w:type="dxa"/>
              <w:right w:w="53" w:type="dxa"/>
            </w:tcMar>
            <w:vAlign w:val="center"/>
          </w:tcPr>
          <w:p>
            <w:pPr>
              <w:keepNext/>
              <w:pageBreakBefore w:val="0"/>
              <w:spacing w:before="0" w:after="0" w:line="240" w:lineRule="auto"/>
              <w:ind w:right="55"/>
              <w:jc w:val="right"/>
            </w:pPr>
            <w:r>
              <w:rPr>
                <w:rFonts w:ascii="Arial" w:eastAsia="Arial" w:hAnsi="Arial" w:cs="Arial"/>
                <w:color w:val="000000"/>
                <w:sz w:val="16"/>
              </w:rPr>
              <w:t>Bill To:</w:t>
            </w:r>
          </w:p>
        </w:tc>
        <w:tc>
          <w:tcPr>
            <w:tcW w:w="2880" w:type="dxa"/>
            <w:tcBorders>
              <w:top w:val="single" w:sz="2" w:space="0" w:color="000000"/>
              <w:left w:val="single" w:sz="2" w:space="0" w:color="000000"/>
              <w:bottom w:val="nil"/>
              <w:right w:val="nil"/>
            </w:tcBorders>
            <w:tcMar>
              <w:top w:w="0" w:type="dxa"/>
              <w:left w:w="0" w:type="dxa"/>
              <w:bottom w:w="0" w:type="dxa"/>
              <w:right w:w="0" w:type="dxa"/>
            </w:tcMar>
            <w:vAlign w:val="bottom"/>
          </w:tcPr>
          <w:p>
            <w:pPr>
              <w:keepNext/>
              <w:pageBreakBefore w:val="0"/>
              <w:spacing w:before="0" w:after="0"/>
            </w:pPr>
          </w:p>
        </w:tc>
        <w:tc>
          <w:tcPr>
            <w:tcW w:w="1995"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bottom"/>
          </w:tcPr>
          <w:p>
            <w:pPr>
              <w:keepNext/>
              <w:pageBreakBefore w:val="0"/>
              <w:spacing w:before="0" w:after="0"/>
            </w:pPr>
          </w:p>
        </w:tc>
        <w:tc>
          <w:tcPr>
            <w:tcW w:w="318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bottom"/>
          </w:tcPr>
          <w:p>
            <w:pPr>
              <w:keepNext/>
              <w:pageBreakBefore w:val="0"/>
              <w:spacing w:before="0" w:after="0"/>
            </w:pPr>
          </w:p>
        </w:tc>
      </w:tr>
      <w:tr>
        <w:tblPrEx>
          <w:tblW w:w="9777" w:type="dxa"/>
          <w:jc w:val="left"/>
          <w:tblInd w:w="0" w:type="dxa"/>
          <w:tblCellMar>
            <w:left w:w="108" w:type="dxa"/>
            <w:right w:w="108" w:type="dxa"/>
          </w:tblCellMar>
        </w:tblPrEx>
        <w:trPr>
          <w:cantSplit/>
          <w:trHeight w:hRule="exact" w:val="195"/>
          <w:jc w:val="left"/>
        </w:trPr>
        <w:tc>
          <w:tcPr>
            <w:tcW w:w="1530" w:type="dxa"/>
            <w:vMerge/>
            <w:tcBorders>
              <w:top w:val="nil"/>
              <w:left w:val="single" w:sz="2" w:space="0" w:color="000000"/>
              <w:bottom w:val="nil"/>
              <w:right w:val="nil"/>
            </w:tcBorders>
          </w:tcPr>
          <w:p>
            <w:pPr>
              <w:keepNext/>
              <w:pageBreakBefore w:val="0"/>
            </w:pPr>
          </w:p>
        </w:tc>
        <w:tc>
          <w:tcPr>
            <w:tcW w:w="2880" w:type="dxa"/>
            <w:tcBorders>
              <w:top w:val="nil"/>
              <w:left w:val="single" w:sz="2" w:space="0" w:color="000000"/>
              <w:bottom w:val="nil"/>
              <w:right w:val="nil"/>
            </w:tcBorders>
            <w:tcMar>
              <w:top w:w="0" w:type="dxa"/>
              <w:left w:w="0" w:type="dxa"/>
              <w:bottom w:w="0" w:type="dxa"/>
              <w:right w:w="0" w:type="dxa"/>
            </w:tcMar>
            <w:vAlign w:val="bottom"/>
          </w:tcPr>
          <w:p>
            <w:pPr>
              <w:keepNext/>
              <w:pageBreakBefore w:val="0"/>
              <w:spacing w:before="0" w:after="0"/>
            </w:pPr>
          </w:p>
        </w:tc>
        <w:tc>
          <w:tcPr>
            <w:tcW w:w="1995" w:type="dxa"/>
            <w:tcBorders>
              <w:top w:val="single" w:sz="2" w:space="0" w:color="000000"/>
              <w:left w:val="single" w:sz="2" w:space="0" w:color="000000"/>
              <w:bottom w:val="single" w:sz="2" w:space="0" w:color="000000"/>
              <w:right w:val="nil"/>
            </w:tcBorders>
            <w:tcMar>
              <w:top w:w="0" w:type="dxa"/>
              <w:left w:w="53" w:type="dxa"/>
              <w:bottom w:w="0" w:type="dxa"/>
              <w:right w:w="53" w:type="dxa"/>
            </w:tcMar>
            <w:vAlign w:val="center"/>
          </w:tcPr>
          <w:p>
            <w:pPr>
              <w:keepNext/>
              <w:pageBreakBefore w:val="0"/>
              <w:spacing w:before="0" w:after="0" w:line="240" w:lineRule="auto"/>
              <w:ind w:right="55"/>
              <w:jc w:val="right"/>
            </w:pPr>
            <w:r>
              <w:rPr>
                <w:rFonts w:ascii="Arial" w:eastAsia="Arial" w:hAnsi="Arial" w:cs="Arial"/>
                <w:color w:val="000000"/>
                <w:sz w:val="16"/>
              </w:rPr>
              <w:t>Legal / Contract:</w:t>
            </w:r>
          </w:p>
        </w:tc>
        <w:tc>
          <w:tcPr>
            <w:tcW w:w="318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bottom"/>
          </w:tcPr>
          <w:p>
            <w:pPr>
              <w:keepNext/>
              <w:pageBreakBefore w:val="0"/>
              <w:spacing w:before="0" w:after="0"/>
            </w:pPr>
          </w:p>
        </w:tc>
      </w:tr>
      <w:tr>
        <w:tblPrEx>
          <w:tblW w:w="9777" w:type="dxa"/>
          <w:jc w:val="left"/>
          <w:tblInd w:w="0" w:type="dxa"/>
          <w:tblCellMar>
            <w:left w:w="108" w:type="dxa"/>
            <w:right w:w="108" w:type="dxa"/>
          </w:tblCellMar>
        </w:tblPrEx>
        <w:trPr>
          <w:cantSplit/>
          <w:trHeight w:hRule="exact" w:val="195"/>
          <w:jc w:val="left"/>
        </w:trPr>
        <w:tc>
          <w:tcPr>
            <w:tcW w:w="1530" w:type="dxa"/>
            <w:vMerge/>
            <w:tcBorders>
              <w:top w:val="nil"/>
              <w:left w:val="single" w:sz="2" w:space="0" w:color="000000"/>
              <w:bottom w:val="nil"/>
              <w:right w:val="nil"/>
            </w:tcBorders>
          </w:tcPr>
          <w:p>
            <w:pPr>
              <w:keepNext/>
              <w:pageBreakBefore w:val="0"/>
            </w:pPr>
          </w:p>
        </w:tc>
        <w:tc>
          <w:tcPr>
            <w:tcW w:w="2880" w:type="dxa"/>
            <w:tcBorders>
              <w:top w:val="nil"/>
              <w:left w:val="single" w:sz="2" w:space="0" w:color="000000"/>
              <w:bottom w:val="single" w:sz="2" w:space="0" w:color="000000"/>
              <w:right w:val="nil"/>
            </w:tcBorders>
            <w:tcMar>
              <w:top w:w="0" w:type="dxa"/>
              <w:left w:w="0" w:type="dxa"/>
              <w:bottom w:w="0" w:type="dxa"/>
              <w:right w:w="0" w:type="dxa"/>
            </w:tcMar>
            <w:vAlign w:val="bottom"/>
          </w:tcPr>
          <w:p>
            <w:pPr>
              <w:keepNext/>
              <w:pageBreakBefore w:val="0"/>
              <w:spacing w:before="0" w:after="0"/>
            </w:pPr>
          </w:p>
        </w:tc>
        <w:tc>
          <w:tcPr>
            <w:tcW w:w="1995"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bottom"/>
          </w:tcPr>
          <w:p>
            <w:pPr>
              <w:keepNext/>
              <w:pageBreakBefore w:val="0"/>
              <w:spacing w:before="0" w:after="0"/>
            </w:pPr>
          </w:p>
        </w:tc>
        <w:tc>
          <w:tcPr>
            <w:tcW w:w="318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bottom"/>
          </w:tcPr>
          <w:p>
            <w:pPr>
              <w:keepNext/>
              <w:pageBreakBefore w:val="0"/>
              <w:spacing w:before="0" w:after="0"/>
            </w:pPr>
          </w:p>
        </w:tc>
      </w:tr>
      <w:tr>
        <w:tblPrEx>
          <w:tblW w:w="9777" w:type="dxa"/>
          <w:jc w:val="left"/>
          <w:tblInd w:w="0" w:type="dxa"/>
          <w:tblCellMar>
            <w:left w:w="108" w:type="dxa"/>
            <w:right w:w="108" w:type="dxa"/>
          </w:tblCellMar>
        </w:tblPrEx>
        <w:trPr>
          <w:cantSplit/>
          <w:trHeight w:hRule="exact" w:val="375"/>
          <w:jc w:val="left"/>
        </w:trPr>
        <w:tc>
          <w:tcPr>
            <w:tcW w:w="1530" w:type="dxa"/>
            <w:tcBorders>
              <w:top w:val="single" w:sz="2" w:space="0" w:color="000000"/>
              <w:left w:val="single" w:sz="2" w:space="0" w:color="000000"/>
              <w:bottom w:val="single" w:sz="2" w:space="0" w:color="000000"/>
              <w:right w:val="nil"/>
            </w:tcBorders>
            <w:tcMar>
              <w:top w:w="0" w:type="dxa"/>
              <w:left w:w="53" w:type="dxa"/>
              <w:bottom w:w="0" w:type="dxa"/>
              <w:right w:w="53" w:type="dxa"/>
            </w:tcMar>
            <w:vAlign w:val="top"/>
          </w:tcPr>
          <w:p>
            <w:pPr>
              <w:keepNext/>
              <w:pageBreakBefore w:val="0"/>
              <w:numPr>
                <w:ilvl w:val="0"/>
                <w:numId w:val="0"/>
              </w:numPr>
              <w:spacing w:before="48" w:after="30" w:line="288" w:lineRule="auto"/>
              <w:ind w:left="55" w:right="55" w:firstLine="0"/>
              <w:jc w:val="left"/>
              <w:outlineLvl w:val="9"/>
              <w:rPr>
                <w:rFonts w:ascii="Arial" w:eastAsia="Arial" w:hAnsi="Arial" w:cs="Arial"/>
                <w:sz w:val="16"/>
              </w:rPr>
            </w:pPr>
            <w:r>
              <w:rPr>
                <w:rFonts w:ascii="Arial" w:eastAsia="Arial" w:hAnsi="Arial" w:cs="Arial"/>
                <w:b/>
                <w:sz w:val="16"/>
              </w:rPr>
              <w:t>PO Reference #:</w:t>
            </w:r>
            <w:r>
              <w:rPr>
                <w:rFonts w:ascii="Arial" w:eastAsia="Arial" w:hAnsi="Arial" w:cs="Arial"/>
                <w:sz w:val="16"/>
              </w:rPr>
              <w:t xml:space="preserve"> </w:t>
            </w:r>
          </w:p>
        </w:tc>
        <w:tc>
          <w:tcPr>
            <w:tcW w:w="2880"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bottom"/>
          </w:tcPr>
          <w:p>
            <w:pPr>
              <w:keepNext/>
              <w:pageBreakBefore w:val="0"/>
              <w:spacing w:before="0" w:after="0"/>
            </w:pPr>
          </w:p>
        </w:tc>
        <w:tc>
          <w:tcPr>
            <w:tcW w:w="1995" w:type="dxa"/>
            <w:tcBorders>
              <w:top w:val="single" w:sz="2" w:space="0" w:color="000000"/>
              <w:left w:val="single" w:sz="2" w:space="0" w:color="000000"/>
              <w:bottom w:val="single" w:sz="2" w:space="0" w:color="000000"/>
              <w:right w:val="nil"/>
            </w:tcBorders>
            <w:tcMar>
              <w:top w:w="0" w:type="dxa"/>
              <w:left w:w="53" w:type="dxa"/>
              <w:bottom w:w="0" w:type="dxa"/>
              <w:right w:w="53" w:type="dxa"/>
            </w:tcMar>
            <w:vAlign w:val="center"/>
          </w:tcPr>
          <w:p>
            <w:pPr>
              <w:keepNext/>
              <w:pageBreakBefore w:val="0"/>
              <w:spacing w:before="0" w:after="0" w:line="240" w:lineRule="auto"/>
              <w:ind w:right="55"/>
              <w:jc w:val="right"/>
            </w:pPr>
            <w:r>
              <w:rPr>
                <w:rFonts w:ascii="Arial" w:eastAsia="Arial" w:hAnsi="Arial" w:cs="Arial"/>
                <w:color w:val="000000"/>
                <w:sz w:val="16"/>
              </w:rPr>
              <w:t>Invoicing:</w:t>
            </w:r>
          </w:p>
        </w:tc>
        <w:tc>
          <w:tcPr>
            <w:tcW w:w="318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bottom"/>
          </w:tcPr>
          <w:p>
            <w:pPr>
              <w:keepNext/>
              <w:pageBreakBefore w:val="0"/>
              <w:spacing w:before="0" w:after="0"/>
            </w:pPr>
          </w:p>
        </w:tc>
      </w:tr>
      <w:tr>
        <w:tblPrEx>
          <w:tblW w:w="9777" w:type="dxa"/>
          <w:jc w:val="left"/>
          <w:tblInd w:w="0" w:type="dxa"/>
          <w:tblCellMar>
            <w:left w:w="108" w:type="dxa"/>
            <w:right w:w="108" w:type="dxa"/>
          </w:tblCellMar>
        </w:tblPrEx>
        <w:trPr>
          <w:cantSplit/>
          <w:trHeight w:hRule="exact" w:val="375"/>
          <w:jc w:val="left"/>
        </w:trPr>
        <w:tc>
          <w:tcPr>
            <w:tcW w:w="1530" w:type="dxa"/>
            <w:tcBorders>
              <w:top w:val="single" w:sz="2" w:space="0" w:color="000000"/>
              <w:left w:val="single" w:sz="2" w:space="0" w:color="000000"/>
              <w:bottom w:val="single" w:sz="2" w:space="0" w:color="000000"/>
              <w:right w:val="nil"/>
            </w:tcBorders>
            <w:tcMar>
              <w:top w:w="0" w:type="dxa"/>
              <w:left w:w="53" w:type="dxa"/>
              <w:bottom w:w="0" w:type="dxa"/>
              <w:right w:w="53" w:type="dxa"/>
            </w:tcMar>
            <w:vAlign w:val="center"/>
          </w:tcPr>
          <w:p>
            <w:pPr>
              <w:keepNext/>
              <w:pageBreakBefore w:val="0"/>
              <w:spacing w:before="0" w:after="0" w:line="240" w:lineRule="auto"/>
              <w:ind w:right="55"/>
              <w:jc w:val="right"/>
            </w:pPr>
            <w:r>
              <w:rPr>
                <w:rFonts w:ascii="Arial" w:eastAsia="Arial" w:hAnsi="Arial" w:cs="Arial"/>
                <w:color w:val="000000"/>
                <w:sz w:val="16"/>
              </w:rPr>
              <w:t>SOW Start Date:</w:t>
            </w:r>
          </w:p>
        </w:tc>
        <w:tc>
          <w:tcPr>
            <w:tcW w:w="2880"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bottom"/>
          </w:tcPr>
          <w:p>
            <w:pPr>
              <w:keepNext/>
              <w:pageBreakBefore w:val="0"/>
              <w:spacing w:before="0" w:after="0"/>
            </w:pPr>
          </w:p>
        </w:tc>
        <w:tc>
          <w:tcPr>
            <w:tcW w:w="1995"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bottom"/>
          </w:tcPr>
          <w:p>
            <w:pPr>
              <w:keepNext/>
              <w:pageBreakBefore w:val="0"/>
              <w:spacing w:before="0" w:after="0"/>
            </w:pPr>
          </w:p>
        </w:tc>
        <w:tc>
          <w:tcPr>
            <w:tcW w:w="318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bottom"/>
          </w:tcPr>
          <w:p>
            <w:pPr>
              <w:keepNext/>
              <w:pageBreakBefore w:val="0"/>
              <w:spacing w:before="0" w:after="0"/>
            </w:pPr>
          </w:p>
        </w:tc>
      </w:tr>
      <w:tr>
        <w:tblPrEx>
          <w:tblW w:w="9777" w:type="dxa"/>
          <w:jc w:val="left"/>
          <w:tblInd w:w="0" w:type="dxa"/>
          <w:tblCellMar>
            <w:left w:w="108" w:type="dxa"/>
            <w:right w:w="108" w:type="dxa"/>
          </w:tblCellMar>
        </w:tblPrEx>
        <w:trPr>
          <w:cantSplit/>
          <w:trHeight w:hRule="exact" w:val="375"/>
          <w:jc w:val="left"/>
        </w:trPr>
        <w:tc>
          <w:tcPr>
            <w:tcW w:w="1530" w:type="dxa"/>
            <w:tcBorders>
              <w:top w:val="single" w:sz="2" w:space="0" w:color="000000"/>
              <w:left w:val="single" w:sz="2" w:space="0" w:color="000000"/>
              <w:bottom w:val="single" w:sz="2" w:space="0" w:color="000000"/>
              <w:right w:val="nil"/>
            </w:tcBorders>
            <w:tcMar>
              <w:top w:w="0" w:type="dxa"/>
              <w:left w:w="53" w:type="dxa"/>
              <w:bottom w:w="0" w:type="dxa"/>
              <w:right w:w="53" w:type="dxa"/>
            </w:tcMar>
            <w:vAlign w:val="center"/>
          </w:tcPr>
          <w:p>
            <w:pPr>
              <w:keepNext/>
              <w:pageBreakBefore w:val="0"/>
              <w:spacing w:before="0" w:after="0" w:line="240" w:lineRule="auto"/>
              <w:ind w:right="55"/>
              <w:jc w:val="right"/>
            </w:pPr>
            <w:r>
              <w:rPr>
                <w:rFonts w:ascii="Arial" w:eastAsia="Arial" w:hAnsi="Arial" w:cs="Arial"/>
                <w:color w:val="000000"/>
                <w:sz w:val="16"/>
              </w:rPr>
              <w:t>Offer Valid Through:</w:t>
            </w:r>
          </w:p>
        </w:tc>
        <w:tc>
          <w:tcPr>
            <w:tcW w:w="2880"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bottom"/>
          </w:tcPr>
          <w:p>
            <w:pPr>
              <w:keepNext/>
              <w:pageBreakBefore w:val="0"/>
              <w:spacing w:before="0" w:after="0"/>
            </w:pPr>
          </w:p>
        </w:tc>
        <w:tc>
          <w:tcPr>
            <w:tcW w:w="1995" w:type="dxa"/>
            <w:tcBorders>
              <w:top w:val="single" w:sz="2" w:space="0" w:color="000000"/>
              <w:left w:val="single" w:sz="2" w:space="0" w:color="000000"/>
              <w:bottom w:val="single" w:sz="2" w:space="0" w:color="000000"/>
              <w:right w:val="nil"/>
            </w:tcBorders>
            <w:tcMar>
              <w:top w:w="0" w:type="dxa"/>
              <w:left w:w="53" w:type="dxa"/>
              <w:bottom w:w="0" w:type="dxa"/>
              <w:right w:w="53" w:type="dxa"/>
            </w:tcMar>
            <w:vAlign w:val="center"/>
          </w:tcPr>
          <w:p>
            <w:pPr>
              <w:keepNext/>
              <w:pageBreakBefore w:val="0"/>
              <w:spacing w:before="0" w:after="0" w:line="240" w:lineRule="auto"/>
              <w:ind w:right="55"/>
              <w:jc w:val="right"/>
            </w:pPr>
            <w:r>
              <w:rPr>
                <w:rFonts w:ascii="Arial" w:eastAsia="Arial" w:hAnsi="Arial" w:cs="Arial"/>
                <w:color w:val="000000"/>
                <w:sz w:val="16"/>
              </w:rPr>
              <w:t>Sales:</w:t>
            </w:r>
          </w:p>
        </w:tc>
        <w:tc>
          <w:tcPr>
            <w:tcW w:w="318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bottom"/>
          </w:tcPr>
          <w:p>
            <w:pPr>
              <w:keepNext/>
              <w:pageBreakBefore w:val="0"/>
              <w:spacing w:before="0" w:after="0"/>
            </w:pPr>
          </w:p>
        </w:tc>
      </w:tr>
      <w:tr>
        <w:tblPrEx>
          <w:tblW w:w="9777" w:type="dxa"/>
          <w:jc w:val="left"/>
          <w:tblInd w:w="0" w:type="dxa"/>
          <w:tblCellMar>
            <w:left w:w="108" w:type="dxa"/>
            <w:right w:w="108" w:type="dxa"/>
          </w:tblCellMar>
        </w:tblPrEx>
        <w:trPr>
          <w:cantSplit/>
          <w:trHeight w:hRule="exact" w:val="195"/>
          <w:jc w:val="left"/>
        </w:trPr>
        <w:tc>
          <w:tcPr>
            <w:tcW w:w="1530" w:type="dxa"/>
            <w:vMerge w:val="restart"/>
            <w:tcBorders>
              <w:top w:val="nil"/>
              <w:left w:val="single" w:sz="2" w:space="0" w:color="000000"/>
              <w:bottom w:val="nil"/>
              <w:right w:val="nil"/>
            </w:tcBorders>
            <w:tcMar>
              <w:top w:w="0" w:type="dxa"/>
              <w:left w:w="53" w:type="dxa"/>
              <w:bottom w:w="0" w:type="dxa"/>
              <w:right w:w="53" w:type="dxa"/>
            </w:tcMar>
            <w:vAlign w:val="center"/>
          </w:tcPr>
          <w:p>
            <w:pPr>
              <w:keepNext/>
              <w:pageBreakBefore w:val="0"/>
              <w:spacing w:before="0" w:after="0" w:line="240" w:lineRule="auto"/>
              <w:ind w:right="55"/>
              <w:jc w:val="right"/>
            </w:pPr>
            <w:r>
              <w:rPr>
                <w:rFonts w:ascii="Arial" w:eastAsia="Arial" w:hAnsi="Arial" w:cs="Arial"/>
                <w:color w:val="000000"/>
                <w:sz w:val="16"/>
              </w:rPr>
              <w:t>Business Contact</w:t>
            </w:r>
          </w:p>
        </w:tc>
        <w:tc>
          <w:tcPr>
            <w:tcW w:w="2880"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bottom"/>
          </w:tcPr>
          <w:p>
            <w:pPr>
              <w:keepNext/>
              <w:pageBreakBefore w:val="0"/>
              <w:spacing w:before="0" w:after="0"/>
            </w:pPr>
          </w:p>
        </w:tc>
        <w:tc>
          <w:tcPr>
            <w:tcW w:w="1995"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bottom"/>
          </w:tcPr>
          <w:p>
            <w:pPr>
              <w:keepNext/>
              <w:pageBreakBefore w:val="0"/>
              <w:spacing w:before="0" w:after="0"/>
            </w:pPr>
          </w:p>
        </w:tc>
        <w:tc>
          <w:tcPr>
            <w:tcW w:w="318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bottom"/>
          </w:tcPr>
          <w:p>
            <w:pPr>
              <w:keepNext/>
              <w:pageBreakBefore w:val="0"/>
              <w:spacing w:before="0" w:after="0"/>
            </w:pPr>
          </w:p>
        </w:tc>
      </w:tr>
      <w:tr>
        <w:tblPrEx>
          <w:tblW w:w="9777" w:type="dxa"/>
          <w:jc w:val="left"/>
          <w:tblInd w:w="0" w:type="dxa"/>
          <w:tblCellMar>
            <w:left w:w="108" w:type="dxa"/>
            <w:right w:w="108" w:type="dxa"/>
          </w:tblCellMar>
        </w:tblPrEx>
        <w:trPr>
          <w:cantSplit/>
          <w:trHeight w:hRule="exact" w:val="195"/>
          <w:jc w:val="left"/>
        </w:trPr>
        <w:tc>
          <w:tcPr>
            <w:tcW w:w="1530" w:type="dxa"/>
            <w:vMerge/>
            <w:tcBorders>
              <w:top w:val="nil"/>
              <w:left w:val="single" w:sz="2" w:space="0" w:color="000000"/>
              <w:bottom w:val="nil"/>
              <w:right w:val="nil"/>
            </w:tcBorders>
          </w:tcPr>
          <w:p>
            <w:pPr>
              <w:keepNext/>
              <w:pageBreakBefore w:val="0"/>
            </w:pPr>
          </w:p>
        </w:tc>
        <w:tc>
          <w:tcPr>
            <w:tcW w:w="2880"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bottom"/>
          </w:tcPr>
          <w:p>
            <w:pPr>
              <w:keepNext/>
              <w:pageBreakBefore w:val="0"/>
              <w:spacing w:before="0" w:after="0"/>
            </w:pPr>
          </w:p>
        </w:tc>
        <w:tc>
          <w:tcPr>
            <w:tcW w:w="5175" w:type="dxa"/>
            <w:gridSpan w:val="2"/>
            <w:vMerge w:val="restart"/>
            <w:tcBorders>
              <w:top w:val="nil"/>
              <w:left w:val="single" w:sz="2" w:space="0" w:color="000000"/>
              <w:bottom w:val="nil"/>
              <w:right w:val="single" w:sz="2" w:space="0" w:color="000000"/>
            </w:tcBorders>
            <w:tcMar>
              <w:top w:w="0" w:type="dxa"/>
              <w:left w:w="0" w:type="dxa"/>
              <w:bottom w:w="0" w:type="dxa"/>
              <w:right w:w="0" w:type="dxa"/>
            </w:tcMar>
            <w:vAlign w:val="bottom"/>
          </w:tcPr>
          <w:p>
            <w:pPr>
              <w:keepNext/>
              <w:pageBreakBefore w:val="0"/>
              <w:spacing w:before="0" w:after="0"/>
            </w:pPr>
          </w:p>
        </w:tc>
      </w:tr>
      <w:tr>
        <w:tblPrEx>
          <w:tblW w:w="9777" w:type="dxa"/>
          <w:jc w:val="left"/>
          <w:tblInd w:w="0" w:type="dxa"/>
          <w:tblCellMar>
            <w:left w:w="108" w:type="dxa"/>
            <w:right w:w="108" w:type="dxa"/>
          </w:tblCellMar>
        </w:tblPrEx>
        <w:trPr>
          <w:cantSplit/>
          <w:trHeight w:hRule="exact" w:val="195"/>
          <w:jc w:val="left"/>
        </w:trPr>
        <w:tc>
          <w:tcPr>
            <w:tcW w:w="1530" w:type="dxa"/>
            <w:vMerge/>
            <w:tcBorders>
              <w:top w:val="nil"/>
              <w:left w:val="single" w:sz="2" w:space="0" w:color="000000"/>
              <w:bottom w:val="single" w:sz="2" w:space="0" w:color="000000"/>
              <w:right w:val="nil"/>
            </w:tcBorders>
          </w:tcPr>
          <w:p>
            <w:pPr>
              <w:pageBreakBefore w:val="0"/>
            </w:pPr>
          </w:p>
        </w:tc>
        <w:tc>
          <w:tcPr>
            <w:tcW w:w="2880"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bottom"/>
          </w:tcPr>
          <w:p>
            <w:pPr>
              <w:pageBreakBefore w:val="0"/>
              <w:spacing w:before="0" w:after="0"/>
            </w:pPr>
          </w:p>
        </w:tc>
        <w:tc>
          <w:tcPr>
            <w:tcW w:w="5175" w:type="dxa"/>
            <w:gridSpan w:val="2"/>
            <w:vMerge/>
            <w:tcBorders>
              <w:top w:val="nil"/>
              <w:left w:val="single" w:sz="2" w:space="0" w:color="000000"/>
              <w:bottom w:val="single" w:sz="2" w:space="0" w:color="000000"/>
              <w:right w:val="single" w:sz="2" w:space="0" w:color="000000"/>
            </w:tcBorders>
          </w:tcPr>
          <w:p>
            <w:pPr>
              <w:pageBreakBefore w:val="0"/>
            </w:pPr>
          </w:p>
        </w:tc>
      </w:tr>
    </w:tbl>
    <w:p w:rsidR="00A77B3E">
      <w:pPr>
        <w:keepNext w:val="0"/>
        <w:keepLines w:val="0"/>
        <w:pageBreakBefore w:val="0"/>
        <w:widowControl/>
        <w:numPr>
          <w:ilvl w:val="0"/>
          <w:numId w:val="0"/>
        </w:numPr>
        <w:spacing w:before="0" w:after="0" w:line="288" w:lineRule="auto"/>
        <w:ind w:left="0" w:right="0" w:firstLine="0"/>
        <w:jc w:val="left"/>
        <w:outlineLvl w:val="9"/>
        <w:rPr>
          <w:rFonts w:ascii="Arial" w:eastAsia="Arial" w:hAnsi="Arial" w:cs="Arial"/>
          <w:sz w:val="10"/>
        </w:rPr>
      </w:pPr>
    </w:p>
    <w:tbl>
      <w:tblPr>
        <w:tblW w:w="9777"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510"/>
        <w:gridCol w:w="1080"/>
        <w:gridCol w:w="1350"/>
        <w:gridCol w:w="1350"/>
        <w:gridCol w:w="900"/>
        <w:gridCol w:w="1395"/>
      </w:tblGrid>
      <w:tr>
        <w:tblPrEx>
          <w:tblW w:w="9777"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45"/>
          <w:jc w:val="left"/>
        </w:trPr>
        <w:tc>
          <w:tcPr>
            <w:tcW w:w="9585" w:type="dxa"/>
            <w:gridSpan w:val="6"/>
            <w:tcBorders>
              <w:top w:val="nil"/>
              <w:left w:val="nil"/>
              <w:bottom w:val="single" w:sz="2" w:space="0" w:color="000000"/>
              <w:right w:val="nil"/>
            </w:tcBorders>
            <w:tcMar>
              <w:top w:w="0" w:type="dxa"/>
              <w:left w:w="0" w:type="dxa"/>
              <w:bottom w:w="0" w:type="dxa"/>
              <w:right w:w="0" w:type="dxa"/>
            </w:tcMar>
            <w:vAlign w:val="bottom"/>
          </w:tcPr>
          <w:p>
            <w:pPr>
              <w:keepNext/>
              <w:pageBreakBefore w:val="0"/>
              <w:spacing w:before="0" w:after="0"/>
            </w:pPr>
          </w:p>
        </w:tc>
      </w:tr>
      <w:tr>
        <w:tblPrEx>
          <w:tblW w:w="9777" w:type="dxa"/>
          <w:jc w:val="left"/>
          <w:tblInd w:w="0" w:type="dxa"/>
          <w:tblCellMar>
            <w:left w:w="108" w:type="dxa"/>
            <w:right w:w="108" w:type="dxa"/>
          </w:tblCellMar>
        </w:tblPrEx>
        <w:trPr>
          <w:cantSplit/>
          <w:trHeight w:hRule="exact" w:val="180"/>
          <w:jc w:val="left"/>
        </w:trPr>
        <w:tc>
          <w:tcPr>
            <w:tcW w:w="9585" w:type="dxa"/>
            <w:gridSpan w:val="6"/>
            <w:tcBorders>
              <w:top w:val="nil"/>
              <w:left w:val="single" w:sz="2" w:space="0" w:color="000000"/>
              <w:bottom w:val="single" w:sz="2" w:space="0" w:color="000000"/>
              <w:right w:val="single" w:sz="2" w:space="0" w:color="000000"/>
            </w:tcBorders>
            <w:shd w:val="clear" w:color="auto" w:fill="92D050"/>
            <w:tcMar>
              <w:top w:w="0" w:type="dxa"/>
              <w:left w:w="53" w:type="dxa"/>
              <w:bottom w:w="0" w:type="dxa"/>
              <w:right w:w="53" w:type="dxa"/>
            </w:tcMar>
            <w:vAlign w:val="center"/>
          </w:tcPr>
          <w:p>
            <w:pPr>
              <w:keepNext/>
              <w:pageBreakBefore w:val="0"/>
              <w:spacing w:before="0" w:after="0" w:line="240" w:lineRule="auto"/>
              <w:ind w:left="55"/>
              <w:jc w:val="left"/>
            </w:pPr>
            <w:r>
              <w:rPr>
                <w:rFonts w:ascii="Arial" w:eastAsia="Arial" w:hAnsi="Arial" w:cs="Arial"/>
                <w:b/>
                <w:color w:val="FFFFFF"/>
                <w:sz w:val="15"/>
              </w:rPr>
              <w:t>Scoped Services Fees</w:t>
            </w:r>
          </w:p>
        </w:tc>
      </w:tr>
      <w:tr>
        <w:tblPrEx>
          <w:tblW w:w="9777" w:type="dxa"/>
          <w:jc w:val="left"/>
          <w:tblInd w:w="0" w:type="dxa"/>
          <w:tblCellMar>
            <w:left w:w="108" w:type="dxa"/>
            <w:right w:w="108" w:type="dxa"/>
          </w:tblCellMar>
        </w:tblPrEx>
        <w:trPr>
          <w:cantSplit/>
          <w:trHeight w:hRule="exact" w:val="525"/>
          <w:jc w:val="left"/>
        </w:trPr>
        <w:tc>
          <w:tcPr>
            <w:tcW w:w="3510" w:type="dxa"/>
            <w:tcBorders>
              <w:top w:val="nil"/>
              <w:left w:val="single" w:sz="2" w:space="0" w:color="000000"/>
              <w:bottom w:val="single" w:sz="2" w:space="0" w:color="000000"/>
              <w:right w:val="nil"/>
            </w:tcBorders>
            <w:tcMar>
              <w:top w:w="0" w:type="dxa"/>
              <w:left w:w="53" w:type="dxa"/>
              <w:bottom w:w="0" w:type="dxa"/>
              <w:right w:w="53" w:type="dxa"/>
            </w:tcMar>
            <w:vAlign w:val="center"/>
          </w:tcPr>
          <w:p>
            <w:pPr>
              <w:keepNext/>
              <w:pageBreakBefore w:val="0"/>
              <w:spacing w:before="0" w:after="0" w:line="240" w:lineRule="auto"/>
              <w:ind w:left="0" w:right="0"/>
              <w:jc w:val="center"/>
            </w:pPr>
            <w:r>
              <w:rPr>
                <w:rFonts w:ascii="Arial" w:eastAsia="Arial" w:hAnsi="Arial" w:cs="Arial"/>
                <w:b/>
                <w:color w:val="000000"/>
                <w:sz w:val="15"/>
              </w:rPr>
              <w:t>Role</w:t>
            </w:r>
          </w:p>
        </w:tc>
        <w:tc>
          <w:tcPr>
            <w:tcW w:w="1080" w:type="dxa"/>
            <w:tcBorders>
              <w:top w:val="single" w:sz="2" w:space="0" w:color="000000"/>
              <w:left w:val="single" w:sz="2" w:space="0" w:color="000000"/>
              <w:bottom w:val="single" w:sz="2" w:space="0" w:color="000000"/>
              <w:right w:val="nil"/>
            </w:tcBorders>
            <w:tcMar>
              <w:top w:w="0" w:type="dxa"/>
              <w:left w:w="53" w:type="dxa"/>
              <w:bottom w:w="0" w:type="dxa"/>
              <w:right w:w="53" w:type="dxa"/>
            </w:tcMar>
            <w:vAlign w:val="center"/>
          </w:tcPr>
          <w:p>
            <w:pPr>
              <w:keepNext/>
              <w:pageBreakBefore w:val="0"/>
              <w:spacing w:before="0" w:after="0" w:line="240" w:lineRule="auto"/>
              <w:ind w:left="0" w:right="0"/>
              <w:jc w:val="center"/>
            </w:pPr>
            <w:r>
              <w:rPr>
                <w:rFonts w:ascii="Arial" w:eastAsia="Arial" w:hAnsi="Arial" w:cs="Arial"/>
                <w:b/>
                <w:color w:val="000000"/>
                <w:sz w:val="15"/>
              </w:rPr>
              <w:t>List Hourly Rate</w:t>
            </w:r>
          </w:p>
        </w:tc>
        <w:tc>
          <w:tcPr>
            <w:tcW w:w="1350" w:type="dxa"/>
            <w:tcBorders>
              <w:top w:val="single" w:sz="2" w:space="0" w:color="000000"/>
              <w:left w:val="single" w:sz="2" w:space="0" w:color="000000"/>
              <w:bottom w:val="single" w:sz="2" w:space="0" w:color="000000"/>
              <w:right w:val="nil"/>
            </w:tcBorders>
            <w:tcMar>
              <w:top w:w="0" w:type="dxa"/>
              <w:left w:w="53" w:type="dxa"/>
              <w:bottom w:w="0" w:type="dxa"/>
              <w:right w:w="53" w:type="dxa"/>
            </w:tcMar>
            <w:vAlign w:val="center"/>
          </w:tcPr>
          <w:p>
            <w:pPr>
              <w:keepNext/>
              <w:pageBreakBefore w:val="0"/>
              <w:spacing w:before="0" w:after="0" w:line="240" w:lineRule="auto"/>
              <w:ind w:left="0" w:right="0"/>
              <w:jc w:val="center"/>
            </w:pPr>
            <w:r>
              <w:rPr>
                <w:rFonts w:ascii="Arial" w:eastAsia="Arial" w:hAnsi="Arial" w:cs="Arial"/>
                <w:b/>
                <w:color w:val="000000"/>
                <w:sz w:val="15"/>
              </w:rPr>
              <w:t>Hourly Rate</w:t>
            </w:r>
          </w:p>
        </w:tc>
        <w:tc>
          <w:tcPr>
            <w:tcW w:w="1350" w:type="dxa"/>
            <w:tcBorders>
              <w:top w:val="single" w:sz="2" w:space="0" w:color="000000"/>
              <w:left w:val="single" w:sz="2" w:space="0" w:color="000000"/>
              <w:bottom w:val="single" w:sz="2" w:space="0" w:color="000000"/>
              <w:right w:val="single" w:sz="2" w:space="0" w:color="000000"/>
            </w:tcBorders>
            <w:tcMar>
              <w:top w:w="0" w:type="dxa"/>
              <w:left w:w="53" w:type="dxa"/>
              <w:bottom w:w="0" w:type="dxa"/>
              <w:right w:w="53" w:type="dxa"/>
            </w:tcMar>
            <w:vAlign w:val="center"/>
          </w:tcPr>
          <w:p>
            <w:pPr>
              <w:keepNext/>
              <w:pageBreakBefore w:val="0"/>
              <w:spacing w:before="0" w:after="0" w:line="240" w:lineRule="auto"/>
              <w:ind w:left="0" w:right="0"/>
              <w:jc w:val="center"/>
            </w:pPr>
            <w:r>
              <w:rPr>
                <w:rFonts w:ascii="Arial" w:eastAsia="Arial" w:hAnsi="Arial" w:cs="Arial"/>
                <w:b/>
                <w:color w:val="000000"/>
                <w:sz w:val="15"/>
              </w:rPr>
              <w:t>Estimated Hours</w:t>
            </w:r>
          </w:p>
        </w:tc>
        <w:tc>
          <w:tcPr>
            <w:tcW w:w="2295" w:type="dxa"/>
            <w:gridSpan w:val="2"/>
            <w:tcBorders>
              <w:top w:val="nil"/>
              <w:left w:val="nil"/>
              <w:bottom w:val="nil"/>
              <w:right w:val="single" w:sz="2" w:space="0" w:color="000000"/>
            </w:tcBorders>
            <w:tcMar>
              <w:top w:w="0" w:type="dxa"/>
              <w:left w:w="53" w:type="dxa"/>
              <w:bottom w:w="0" w:type="dxa"/>
              <w:right w:w="53" w:type="dxa"/>
            </w:tcMar>
            <w:vAlign w:val="center"/>
          </w:tcPr>
          <w:p>
            <w:pPr>
              <w:keepNext/>
              <w:pageBreakBefore w:val="0"/>
              <w:spacing w:before="0" w:after="0" w:line="240" w:lineRule="auto"/>
              <w:ind w:left="0" w:right="0"/>
              <w:jc w:val="center"/>
            </w:pPr>
            <w:r>
              <w:rPr>
                <w:rFonts w:ascii="Arial" w:eastAsia="Arial" w:hAnsi="Arial" w:cs="Arial"/>
                <w:b/>
                <w:color w:val="000000"/>
                <w:sz w:val="15"/>
              </w:rPr>
              <w:t>Total Fees (Good Faith Estimate)</w:t>
            </w:r>
          </w:p>
        </w:tc>
      </w:tr>
      <w:tr>
        <w:tblPrEx>
          <w:tblW w:w="9777" w:type="dxa"/>
          <w:jc w:val="left"/>
          <w:tblInd w:w="0" w:type="dxa"/>
          <w:tblCellMar>
            <w:left w:w="108" w:type="dxa"/>
            <w:right w:w="108" w:type="dxa"/>
          </w:tblCellMar>
        </w:tblPrEx>
        <w:trPr>
          <w:cantSplit/>
          <w:trHeight w:hRule="exact" w:val="180"/>
          <w:jc w:val="left"/>
        </w:trPr>
        <w:tc>
          <w:tcPr>
            <w:tcW w:w="3510" w:type="dxa"/>
            <w:tcBorders>
              <w:top w:val="single" w:sz="2" w:space="0" w:color="000000"/>
              <w:left w:val="single" w:sz="2" w:space="0" w:color="000000"/>
              <w:bottom w:val="single" w:sz="2" w:space="0" w:color="000000"/>
              <w:right w:val="nil"/>
            </w:tcBorders>
            <w:tcMar>
              <w:top w:w="0" w:type="dxa"/>
              <w:left w:w="53" w:type="dxa"/>
              <w:bottom w:w="0" w:type="dxa"/>
              <w:right w:w="53" w:type="dxa"/>
            </w:tcMar>
            <w:vAlign w:val="center"/>
          </w:tcPr>
          <w:p>
            <w:pPr>
              <w:keepNext/>
              <w:pageBreakBefore w:val="0"/>
              <w:numPr>
                <w:ilvl w:val="0"/>
                <w:numId w:val="0"/>
              </w:numPr>
              <w:spacing w:before="0" w:after="0" w:line="288" w:lineRule="auto"/>
              <w:ind w:left="55" w:right="55" w:firstLine="0"/>
              <w:jc w:val="center"/>
              <w:outlineLvl w:val="9"/>
              <w:rPr>
                <w:rFonts w:ascii="Arial" w:eastAsia="Arial" w:hAnsi="Arial" w:cs="Arial"/>
                <w:sz w:val="24"/>
              </w:rPr>
            </w:pPr>
            <w:r>
              <w:rPr>
                <w:rFonts w:ascii="Arial" w:eastAsia="Arial" w:hAnsi="Arial" w:cs="Arial"/>
                <w:sz w:val="14"/>
              </w:rPr>
              <w:t xml:space="preserve"> </w:t>
            </w:r>
            <w:r>
              <w:rPr>
                <w:rFonts w:ascii="Arial" w:eastAsia="Arial" w:hAnsi="Arial" w:cs="Arial"/>
                <w:color w:val="1A1A1A"/>
                <w:sz w:val="14"/>
              </w:rPr>
              <w:t>Consulting</w:t>
            </w:r>
          </w:p>
        </w:tc>
        <w:tc>
          <w:tcPr>
            <w:tcW w:w="1080"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bottom"/>
          </w:tcPr>
          <w:p>
            <w:pPr>
              <w:keepNext/>
              <w:pageBreakBefore w:val="0"/>
              <w:spacing w:before="0" w:after="0"/>
            </w:pPr>
          </w:p>
        </w:tc>
        <w:tc>
          <w:tcPr>
            <w:tcW w:w="1350"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bottom"/>
          </w:tcPr>
          <w:p>
            <w:pPr>
              <w:keepNext/>
              <w:pageBreakBefore w:val="0"/>
              <w:spacing w:before="0" w:after="0"/>
            </w:pPr>
          </w:p>
        </w:tc>
        <w:tc>
          <w:tcPr>
            <w:tcW w:w="1350"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bottom"/>
          </w:tcPr>
          <w:p>
            <w:pPr>
              <w:keepNext/>
              <w:pageBreakBefore w:val="0"/>
              <w:spacing w:before="0" w:after="0"/>
            </w:pPr>
          </w:p>
        </w:tc>
        <w:tc>
          <w:tcPr>
            <w:tcW w:w="900"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bottom"/>
          </w:tcPr>
          <w:p>
            <w:pPr>
              <w:keepNext/>
              <w:pageBreakBefore w:val="0"/>
              <w:spacing w:before="0" w:after="0"/>
            </w:pPr>
          </w:p>
        </w:tc>
        <w:tc>
          <w:tcPr>
            <w:tcW w:w="1395"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bottom"/>
          </w:tcPr>
          <w:p>
            <w:pPr>
              <w:keepNext/>
              <w:pageBreakBefore w:val="0"/>
              <w:spacing w:before="0" w:after="0"/>
            </w:pPr>
          </w:p>
        </w:tc>
      </w:tr>
      <w:tr>
        <w:tblPrEx>
          <w:tblW w:w="9777" w:type="dxa"/>
          <w:jc w:val="left"/>
          <w:tblInd w:w="0" w:type="dxa"/>
          <w:tblCellMar>
            <w:left w:w="108" w:type="dxa"/>
            <w:right w:w="108" w:type="dxa"/>
          </w:tblCellMar>
        </w:tblPrEx>
        <w:trPr>
          <w:cantSplit/>
          <w:trHeight w:hRule="exact" w:val="210"/>
          <w:jc w:val="left"/>
        </w:trPr>
        <w:tc>
          <w:tcPr>
            <w:tcW w:w="7290" w:type="dxa"/>
            <w:gridSpan w:val="4"/>
            <w:tcBorders>
              <w:top w:val="nil"/>
              <w:left w:val="single" w:sz="2" w:space="0" w:color="000000"/>
              <w:bottom w:val="nil"/>
              <w:right w:val="nil"/>
            </w:tcBorders>
            <w:tcMar>
              <w:top w:w="0" w:type="dxa"/>
              <w:left w:w="53" w:type="dxa"/>
              <w:bottom w:w="0" w:type="dxa"/>
              <w:right w:w="53" w:type="dxa"/>
            </w:tcMar>
            <w:vAlign w:val="top"/>
          </w:tcPr>
          <w:p>
            <w:pPr>
              <w:keepNext/>
              <w:pageBreakBefore w:val="0"/>
              <w:spacing w:before="48" w:after="30" w:line="240" w:lineRule="auto"/>
              <w:ind w:right="55"/>
              <w:jc w:val="right"/>
            </w:pPr>
            <w:r>
              <w:rPr>
                <w:rFonts w:ascii="Arial" w:eastAsia="Arial" w:hAnsi="Arial" w:cs="Arial"/>
                <w:b/>
                <w:color w:val="000000"/>
                <w:sz w:val="15"/>
              </w:rPr>
              <w:t>Total Estimate:</w:t>
            </w:r>
          </w:p>
        </w:tc>
        <w:tc>
          <w:tcPr>
            <w:tcW w:w="2295" w:type="dxa"/>
            <w:gridSpan w:val="2"/>
            <w:tcBorders>
              <w:top w:val="nil"/>
              <w:left w:val="single" w:sz="2" w:space="0" w:color="000000"/>
              <w:bottom w:val="nil"/>
              <w:right w:val="single" w:sz="2" w:space="0" w:color="000000"/>
            </w:tcBorders>
            <w:tcMar>
              <w:top w:w="0" w:type="dxa"/>
              <w:left w:w="0" w:type="dxa"/>
              <w:bottom w:w="0" w:type="dxa"/>
              <w:right w:w="0" w:type="dxa"/>
            </w:tcMar>
            <w:vAlign w:val="bottom"/>
          </w:tcPr>
          <w:p>
            <w:pPr>
              <w:keepNext/>
              <w:pageBreakBefore w:val="0"/>
              <w:spacing w:before="0" w:after="0"/>
            </w:pPr>
          </w:p>
        </w:tc>
      </w:tr>
      <w:tr>
        <w:tblPrEx>
          <w:tblW w:w="9777" w:type="dxa"/>
          <w:jc w:val="left"/>
          <w:tblInd w:w="0" w:type="dxa"/>
          <w:tblCellMar>
            <w:left w:w="108" w:type="dxa"/>
            <w:right w:w="108" w:type="dxa"/>
          </w:tblCellMar>
        </w:tblPrEx>
        <w:trPr>
          <w:cantSplit/>
          <w:trHeight w:hRule="exact" w:val="780"/>
          <w:jc w:val="left"/>
        </w:trPr>
        <w:tc>
          <w:tcPr>
            <w:tcW w:w="9585" w:type="dxa"/>
            <w:gridSpan w:val="6"/>
            <w:tcBorders>
              <w:top w:val="single" w:sz="2" w:space="0" w:color="000000"/>
              <w:left w:val="nil"/>
              <w:bottom w:val="nil"/>
              <w:right w:val="nil"/>
            </w:tcBorders>
            <w:tcMar>
              <w:top w:w="0" w:type="dxa"/>
              <w:left w:w="53" w:type="dxa"/>
              <w:bottom w:w="0" w:type="dxa"/>
              <w:right w:w="53" w:type="dxa"/>
            </w:tcMar>
            <w:vAlign w:val="top"/>
          </w:tcPr>
          <w:p>
            <w:pPr>
              <w:pageBreakBefore w:val="0"/>
              <w:numPr>
                <w:ilvl w:val="0"/>
                <w:numId w:val="0"/>
              </w:numPr>
              <w:spacing w:before="48" w:after="30" w:line="319" w:lineRule="auto"/>
              <w:ind w:left="55" w:right="55" w:firstLine="0"/>
              <w:jc w:val="left"/>
              <w:outlineLvl w:val="9"/>
              <w:rPr>
                <w:rFonts w:ascii="Arial" w:eastAsia="Arial" w:hAnsi="Arial" w:cs="Arial"/>
                <w:sz w:val="24"/>
              </w:rPr>
            </w:pPr>
            <w:r>
              <w:rPr>
                <w:rFonts w:ascii="Arial" w:eastAsia="Arial" w:hAnsi="Arial" w:cs="Arial"/>
                <w:b/>
                <w:sz w:val="14"/>
                <w:u w:val="single"/>
              </w:rPr>
              <w:t>Payment Term for Scoped Services.</w:t>
            </w:r>
            <w:r>
              <w:rPr>
                <w:rFonts w:ascii="Arial" w:eastAsia="Arial" w:hAnsi="Arial" w:cs="Arial"/>
                <w:sz w:val="14"/>
              </w:rPr>
              <w:t xml:space="preserve"> Customer will be invoiced for the Services on a monthly basis for hours completed.  Payment is due thirty (30) days from receipt of invoice. If Customer fails to perform any payment obligations hereunder and such failure remains un-remedied for fifteen (15) days, Workiva may suspend its performance until payment is received.   Any required travel time for Hourly Services shall be billed at one-half of the applicable Hourly Rate.  Any expenses in addition to travel time are included in the Hourly Rate.</w:t>
            </w:r>
          </w:p>
        </w:tc>
      </w:tr>
    </w:tbl>
    <w:p w:rsidR="00A77B3E">
      <w:pPr>
        <w:keepNext w:val="0"/>
        <w:keepLines w:val="0"/>
        <w:pageBreakBefore w:val="0"/>
        <w:widowControl/>
        <w:numPr>
          <w:ilvl w:val="0"/>
          <w:numId w:val="0"/>
        </w:numPr>
        <w:spacing w:before="120" w:after="0" w:line="288" w:lineRule="auto"/>
        <w:ind w:left="0" w:right="0" w:firstLine="0"/>
        <w:jc w:val="left"/>
        <w:outlineLvl w:val="9"/>
        <w:rPr>
          <w:rFonts w:ascii="Arial" w:eastAsia="Arial" w:hAnsi="Arial" w:cs="Arial"/>
          <w:sz w:val="10"/>
        </w:rPr>
      </w:pPr>
    </w:p>
    <w:tbl>
      <w:tblPr>
        <w:tblW w:w="9823"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940"/>
        <w:gridCol w:w="1260"/>
        <w:gridCol w:w="900"/>
        <w:gridCol w:w="1530"/>
      </w:tblGrid>
      <w:tr>
        <w:tblPrEx>
          <w:tblW w:w="9823"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60"/>
          <w:jc w:val="left"/>
        </w:trPr>
        <w:tc>
          <w:tcPr>
            <w:tcW w:w="9630" w:type="dxa"/>
            <w:gridSpan w:val="4"/>
            <w:tcBorders>
              <w:top w:val="nil"/>
              <w:left w:val="nil"/>
              <w:bottom w:val="single" w:sz="2" w:space="0" w:color="000000"/>
              <w:right w:val="nil"/>
            </w:tcBorders>
            <w:tcMar>
              <w:top w:w="0" w:type="dxa"/>
              <w:left w:w="0" w:type="dxa"/>
              <w:bottom w:w="0" w:type="dxa"/>
              <w:right w:w="0" w:type="dxa"/>
            </w:tcMar>
            <w:vAlign w:val="bottom"/>
          </w:tcPr>
          <w:p>
            <w:pPr>
              <w:keepNext/>
              <w:pageBreakBefore w:val="0"/>
              <w:spacing w:before="0" w:after="0"/>
            </w:pPr>
          </w:p>
        </w:tc>
      </w:tr>
      <w:tr>
        <w:tblPrEx>
          <w:tblW w:w="9823" w:type="dxa"/>
          <w:jc w:val="left"/>
          <w:tblInd w:w="0" w:type="dxa"/>
          <w:tblCellMar>
            <w:left w:w="108" w:type="dxa"/>
            <w:right w:w="108" w:type="dxa"/>
          </w:tblCellMar>
        </w:tblPrEx>
        <w:trPr>
          <w:cantSplit/>
          <w:trHeight w:hRule="exact" w:val="210"/>
          <w:jc w:val="left"/>
        </w:trPr>
        <w:tc>
          <w:tcPr>
            <w:tcW w:w="9630" w:type="dxa"/>
            <w:gridSpan w:val="4"/>
            <w:tcBorders>
              <w:top w:val="nil"/>
              <w:left w:val="single" w:sz="2" w:space="0" w:color="000000"/>
              <w:bottom w:val="single" w:sz="2" w:space="0" w:color="000000"/>
              <w:right w:val="single" w:sz="2" w:space="0" w:color="000000"/>
            </w:tcBorders>
            <w:shd w:val="clear" w:color="auto" w:fill="92D050"/>
            <w:tcMar>
              <w:top w:w="0" w:type="dxa"/>
              <w:left w:w="53" w:type="dxa"/>
              <w:bottom w:w="0" w:type="dxa"/>
              <w:right w:w="53" w:type="dxa"/>
            </w:tcMar>
            <w:vAlign w:val="top"/>
          </w:tcPr>
          <w:p>
            <w:pPr>
              <w:keepNext/>
              <w:pageBreakBefore w:val="0"/>
              <w:spacing w:before="48" w:after="30" w:line="240" w:lineRule="auto"/>
              <w:ind w:left="55"/>
              <w:jc w:val="left"/>
            </w:pPr>
            <w:r>
              <w:rPr>
                <w:rFonts w:ascii="Arial" w:eastAsia="Arial" w:hAnsi="Arial" w:cs="Arial"/>
                <w:b/>
                <w:color w:val="FFFFFF"/>
                <w:sz w:val="15"/>
              </w:rPr>
              <w:t>Fixed Fees Services</w:t>
            </w:r>
          </w:p>
        </w:tc>
      </w:tr>
      <w:tr>
        <w:tblPrEx>
          <w:tblW w:w="9823" w:type="dxa"/>
          <w:jc w:val="left"/>
          <w:tblInd w:w="0" w:type="dxa"/>
          <w:tblCellMar>
            <w:left w:w="108" w:type="dxa"/>
            <w:right w:w="108" w:type="dxa"/>
          </w:tblCellMar>
        </w:tblPrEx>
        <w:trPr>
          <w:cantSplit/>
          <w:trHeight w:hRule="exact" w:val="210"/>
          <w:jc w:val="left"/>
        </w:trPr>
        <w:tc>
          <w:tcPr>
            <w:tcW w:w="5940" w:type="dxa"/>
            <w:tcBorders>
              <w:top w:val="nil"/>
              <w:left w:val="single" w:sz="2" w:space="0" w:color="000000"/>
              <w:bottom w:val="single" w:sz="2" w:space="0" w:color="000000"/>
              <w:right w:val="nil"/>
            </w:tcBorders>
            <w:shd w:val="clear" w:color="auto" w:fill="FFFFFF"/>
            <w:tcMar>
              <w:top w:w="0" w:type="dxa"/>
              <w:left w:w="53" w:type="dxa"/>
              <w:bottom w:w="0" w:type="dxa"/>
              <w:right w:w="53" w:type="dxa"/>
            </w:tcMar>
            <w:vAlign w:val="top"/>
          </w:tcPr>
          <w:p>
            <w:pPr>
              <w:keepNext/>
              <w:pageBreakBefore w:val="0"/>
              <w:spacing w:before="48" w:after="30" w:line="240" w:lineRule="auto"/>
              <w:ind w:left="55"/>
              <w:jc w:val="left"/>
            </w:pPr>
            <w:r>
              <w:rPr>
                <w:rFonts w:ascii="Arial" w:eastAsia="Arial" w:hAnsi="Arial" w:cs="Arial"/>
                <w:b/>
                <w:color w:val="000000"/>
                <w:sz w:val="15"/>
              </w:rPr>
              <w:t>Product Name</w:t>
            </w:r>
          </w:p>
        </w:tc>
        <w:tc>
          <w:tcPr>
            <w:tcW w:w="1260" w:type="dxa"/>
            <w:tcBorders>
              <w:top w:val="single" w:sz="2" w:space="0" w:color="000000"/>
              <w:left w:val="single" w:sz="2" w:space="0" w:color="000000"/>
              <w:bottom w:val="single" w:sz="2" w:space="0" w:color="000000"/>
              <w:right w:val="nil"/>
            </w:tcBorders>
            <w:shd w:val="clear" w:color="auto" w:fill="FFFFFF"/>
            <w:tcMar>
              <w:top w:w="0" w:type="dxa"/>
              <w:left w:w="53" w:type="dxa"/>
              <w:bottom w:w="0" w:type="dxa"/>
              <w:right w:w="53" w:type="dxa"/>
            </w:tcMar>
            <w:vAlign w:val="top"/>
          </w:tcPr>
          <w:p>
            <w:pPr>
              <w:keepNext/>
              <w:pageBreakBefore w:val="0"/>
              <w:spacing w:before="48" w:after="30" w:line="240" w:lineRule="auto"/>
              <w:ind w:left="0" w:right="0"/>
              <w:jc w:val="center"/>
            </w:pPr>
            <w:r>
              <w:rPr>
                <w:rFonts w:ascii="Arial" w:eastAsia="Arial" w:hAnsi="Arial" w:cs="Arial"/>
                <w:b/>
                <w:color w:val="000000"/>
                <w:sz w:val="15"/>
              </w:rPr>
              <w:t>Quantity</w:t>
            </w:r>
          </w:p>
        </w:tc>
        <w:tc>
          <w:tcPr>
            <w:tcW w:w="900" w:type="dxa"/>
            <w:tcBorders>
              <w:top w:val="single" w:sz="2" w:space="0" w:color="000000"/>
              <w:left w:val="single" w:sz="2" w:space="0" w:color="000000"/>
              <w:bottom w:val="single" w:sz="2" w:space="0" w:color="000000"/>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30" w:type="dxa"/>
            <w:tcBorders>
              <w:top w:val="single" w:sz="2" w:space="0" w:color="000000"/>
              <w:left w:val="nil"/>
              <w:bottom w:val="single" w:sz="2" w:space="0" w:color="000000"/>
              <w:right w:val="single" w:sz="2" w:space="0" w:color="000000"/>
            </w:tcBorders>
            <w:shd w:val="clear" w:color="auto" w:fill="FFFFFF"/>
            <w:tcMar>
              <w:top w:w="0" w:type="dxa"/>
              <w:left w:w="53" w:type="dxa"/>
              <w:bottom w:w="0" w:type="dxa"/>
              <w:right w:w="53" w:type="dxa"/>
            </w:tcMar>
            <w:vAlign w:val="top"/>
          </w:tcPr>
          <w:p>
            <w:pPr>
              <w:keepNext/>
              <w:pageBreakBefore w:val="0"/>
              <w:spacing w:before="48" w:after="30" w:line="240" w:lineRule="auto"/>
              <w:ind w:right="55"/>
              <w:jc w:val="right"/>
            </w:pPr>
            <w:r>
              <w:rPr>
                <w:rFonts w:ascii="Arial" w:eastAsia="Arial" w:hAnsi="Arial" w:cs="Arial"/>
                <w:b/>
                <w:color w:val="000000"/>
                <w:sz w:val="15"/>
              </w:rPr>
              <w:t>Fees</w:t>
            </w:r>
          </w:p>
        </w:tc>
      </w:tr>
      <w:tr>
        <w:tblPrEx>
          <w:tblW w:w="9823" w:type="dxa"/>
          <w:jc w:val="left"/>
          <w:tblInd w:w="0" w:type="dxa"/>
          <w:tblCellMar>
            <w:left w:w="108" w:type="dxa"/>
            <w:right w:w="108" w:type="dxa"/>
          </w:tblCellMar>
        </w:tblPrEx>
        <w:trPr>
          <w:cantSplit/>
          <w:trHeight w:hRule="exact" w:val="210"/>
          <w:jc w:val="left"/>
        </w:trPr>
        <w:tc>
          <w:tcPr>
            <w:tcW w:w="5940" w:type="dxa"/>
            <w:tcBorders>
              <w:top w:val="single" w:sz="2" w:space="0" w:color="000000"/>
              <w:left w:val="single" w:sz="2" w:space="0" w:color="000000"/>
              <w:bottom w:val="single" w:sz="2" w:space="0" w:color="000000"/>
              <w:right w:val="nil"/>
            </w:tcBorders>
            <w:tcMar>
              <w:top w:w="0" w:type="dxa"/>
              <w:left w:w="53" w:type="dxa"/>
              <w:bottom w:w="0" w:type="dxa"/>
              <w:right w:w="53" w:type="dxa"/>
            </w:tcMar>
            <w:vAlign w:val="top"/>
          </w:tcPr>
          <w:p>
            <w:pPr>
              <w:keepNext/>
              <w:pageBreakBefore w:val="0"/>
              <w:numPr>
                <w:ilvl w:val="0"/>
                <w:numId w:val="0"/>
              </w:numPr>
              <w:spacing w:before="48" w:after="30" w:line="319" w:lineRule="auto"/>
              <w:ind w:left="55" w:right="55" w:firstLine="0"/>
              <w:jc w:val="left"/>
              <w:outlineLvl w:val="9"/>
              <w:rPr>
                <w:rFonts w:ascii="Arial" w:eastAsia="Arial" w:hAnsi="Arial" w:cs="Arial"/>
                <w:sz w:val="24"/>
              </w:rPr>
            </w:pPr>
            <w:r>
              <w:rPr>
                <w:rFonts w:ascii="Arial" w:eastAsia="Arial" w:hAnsi="Arial" w:cs="Arial"/>
                <w:sz w:val="14"/>
              </w:rPr>
              <w:t xml:space="preserve"> </w:t>
            </w:r>
            <w:r>
              <w:rPr>
                <w:rFonts w:ascii="Arial" w:eastAsia="Arial" w:hAnsi="Arial" w:cs="Arial"/>
                <w:color w:val="1A1A1A"/>
                <w:sz w:val="14"/>
              </w:rPr>
              <w:t>Custom Document Setup Hours (Greater than 80 hrs)</w:t>
            </w:r>
          </w:p>
        </w:tc>
        <w:tc>
          <w:tcPr>
            <w:tcW w:w="1260"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bottom"/>
          </w:tcPr>
          <w:p>
            <w:pPr>
              <w:keepNext/>
              <w:pageBreakBefore w:val="0"/>
              <w:spacing w:before="0" w:after="0"/>
            </w:pPr>
          </w:p>
        </w:tc>
        <w:tc>
          <w:tcPr>
            <w:tcW w:w="900"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bottom"/>
          </w:tcPr>
          <w:p>
            <w:pPr>
              <w:keepNext/>
              <w:pageBreakBefore w:val="0"/>
              <w:spacing w:before="0" w:after="0"/>
            </w:pPr>
          </w:p>
        </w:tc>
        <w:tc>
          <w:tcPr>
            <w:tcW w:w="1530"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bottom"/>
          </w:tcPr>
          <w:p>
            <w:pPr>
              <w:keepNext/>
              <w:pageBreakBefore w:val="0"/>
              <w:spacing w:before="0" w:after="0"/>
            </w:pPr>
          </w:p>
        </w:tc>
      </w:tr>
      <w:tr>
        <w:tblPrEx>
          <w:tblW w:w="9823" w:type="dxa"/>
          <w:jc w:val="left"/>
          <w:tblInd w:w="0" w:type="dxa"/>
          <w:tblCellMar>
            <w:left w:w="108" w:type="dxa"/>
            <w:right w:w="108" w:type="dxa"/>
          </w:tblCellMar>
        </w:tblPrEx>
        <w:trPr>
          <w:cantSplit/>
          <w:trHeight w:hRule="exact" w:val="270"/>
          <w:jc w:val="left"/>
        </w:trPr>
        <w:tc>
          <w:tcPr>
            <w:tcW w:w="7200" w:type="dxa"/>
            <w:gridSpan w:val="2"/>
            <w:tcBorders>
              <w:top w:val="nil"/>
              <w:left w:val="single" w:sz="2" w:space="0" w:color="000000"/>
              <w:bottom w:val="nil"/>
              <w:right w:val="nil"/>
            </w:tcBorders>
            <w:tcMar>
              <w:top w:w="0" w:type="dxa"/>
              <w:left w:w="0" w:type="dxa"/>
              <w:bottom w:w="0" w:type="dxa"/>
              <w:right w:w="0" w:type="dxa"/>
            </w:tcMar>
            <w:vAlign w:val="bottom"/>
          </w:tcPr>
          <w:p>
            <w:pPr>
              <w:keepNext/>
              <w:pageBreakBefore w:val="0"/>
              <w:spacing w:before="0" w:after="0"/>
            </w:pPr>
          </w:p>
        </w:tc>
        <w:tc>
          <w:tcPr>
            <w:tcW w:w="900" w:type="dxa"/>
            <w:tcBorders>
              <w:top w:val="single" w:sz="2" w:space="0" w:color="000000"/>
              <w:left w:val="single" w:sz="2" w:space="0" w:color="000000"/>
              <w:bottom w:val="single" w:sz="2" w:space="0" w:color="000000"/>
              <w:right w:val="nil"/>
            </w:tcBorders>
            <w:tcMar>
              <w:top w:w="0" w:type="dxa"/>
              <w:left w:w="53" w:type="dxa"/>
              <w:bottom w:w="0" w:type="dxa"/>
              <w:right w:w="53" w:type="dxa"/>
            </w:tcMar>
            <w:vAlign w:val="center"/>
          </w:tcPr>
          <w:p>
            <w:pPr>
              <w:keepNext/>
              <w:pageBreakBefore w:val="0"/>
              <w:spacing w:before="0" w:after="0" w:line="240" w:lineRule="auto"/>
              <w:ind w:right="55"/>
              <w:jc w:val="right"/>
            </w:pPr>
            <w:r>
              <w:rPr>
                <w:rFonts w:ascii="Arial" w:eastAsia="Arial" w:hAnsi="Arial" w:cs="Arial"/>
                <w:b/>
                <w:color w:val="000000"/>
                <w:sz w:val="15"/>
              </w:rPr>
              <w:t>Total</w:t>
            </w:r>
          </w:p>
        </w:tc>
        <w:tc>
          <w:tcPr>
            <w:tcW w:w="1530"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bottom"/>
          </w:tcPr>
          <w:p>
            <w:pPr>
              <w:keepNext/>
              <w:pageBreakBefore w:val="0"/>
              <w:spacing w:before="0" w:after="0"/>
            </w:pPr>
          </w:p>
        </w:tc>
      </w:tr>
      <w:tr>
        <w:tblPrEx>
          <w:tblW w:w="9823" w:type="dxa"/>
          <w:jc w:val="left"/>
          <w:tblInd w:w="0" w:type="dxa"/>
          <w:tblCellMar>
            <w:left w:w="108" w:type="dxa"/>
            <w:right w:w="108" w:type="dxa"/>
          </w:tblCellMar>
        </w:tblPrEx>
        <w:trPr>
          <w:cantSplit/>
          <w:trHeight w:hRule="exact" w:val="405"/>
          <w:jc w:val="left"/>
        </w:trPr>
        <w:tc>
          <w:tcPr>
            <w:tcW w:w="9630" w:type="dxa"/>
            <w:gridSpan w:val="4"/>
            <w:tcBorders>
              <w:top w:val="single" w:sz="2" w:space="0" w:color="000000"/>
              <w:left w:val="nil"/>
              <w:bottom w:val="nil"/>
              <w:right w:val="nil"/>
            </w:tcBorders>
            <w:tcMar>
              <w:top w:w="0" w:type="dxa"/>
              <w:left w:w="53" w:type="dxa"/>
              <w:bottom w:w="0" w:type="dxa"/>
              <w:right w:w="53" w:type="dxa"/>
            </w:tcMar>
            <w:vAlign w:val="top"/>
          </w:tcPr>
          <w:p>
            <w:pPr>
              <w:pageBreakBefore w:val="0"/>
              <w:numPr>
                <w:ilvl w:val="0"/>
                <w:numId w:val="0"/>
              </w:numPr>
              <w:spacing w:before="48" w:after="30" w:line="319" w:lineRule="auto"/>
              <w:ind w:left="55" w:right="55" w:firstLine="0"/>
              <w:jc w:val="left"/>
              <w:outlineLvl w:val="9"/>
              <w:rPr>
                <w:rFonts w:ascii="Arial" w:eastAsia="Arial" w:hAnsi="Arial" w:cs="Arial"/>
                <w:sz w:val="24"/>
              </w:rPr>
            </w:pPr>
            <w:r>
              <w:rPr>
                <w:rFonts w:ascii="Arial" w:eastAsia="Arial" w:hAnsi="Arial" w:cs="Arial"/>
                <w:b/>
                <w:sz w:val="14"/>
                <w:u w:val="single"/>
              </w:rPr>
              <w:t>Payment Term for Fixed Fees</w:t>
            </w:r>
            <w:r>
              <w:rPr>
                <w:rFonts w:ascii="Arial" w:eastAsia="Arial" w:hAnsi="Arial" w:cs="Arial"/>
                <w:sz w:val="14"/>
              </w:rPr>
              <w:t>. Customer will be invoiced upon the Statement of Work Effective Date for the Fixed Fee Services and shall submit payment in accordance with the Agreement.</w:t>
            </w:r>
          </w:p>
        </w:tc>
      </w:tr>
    </w:tbl>
    <w:p w:rsidR="00A77B3E">
      <w:pPr>
        <w:keepNext w:val="0"/>
        <w:keepLines w:val="0"/>
        <w:pageBreakBefore w:val="0"/>
        <w:widowControl/>
        <w:numPr>
          <w:ilvl w:val="0"/>
          <w:numId w:val="0"/>
        </w:numPr>
        <w:spacing w:before="120" w:after="0" w:line="288" w:lineRule="auto"/>
        <w:ind w:left="0" w:right="0" w:firstLine="0"/>
        <w:jc w:val="left"/>
        <w:outlineLvl w:val="9"/>
        <w:rPr>
          <w:rFonts w:ascii="Arial" w:eastAsia="Arial" w:hAnsi="Arial" w:cs="Arial"/>
          <w:sz w:val="24"/>
        </w:rPr>
      </w:pPr>
      <w:r>
        <w:rPr>
          <w:rFonts w:ascii="Arial" w:eastAsia="Arial" w:hAnsi="Arial" w:cs="Arial"/>
          <w:b/>
          <w:sz w:val="16"/>
        </w:rPr>
        <w:t>NOTES:</w:t>
      </w:r>
    </w:p>
    <w:p w:rsidR="00A77B3E">
      <w:pPr>
        <w:keepNext w:val="0"/>
        <w:keepLines w:val="0"/>
        <w:pageBreakBefore w:val="0"/>
        <w:widowControl/>
        <w:numPr>
          <w:ilvl w:val="0"/>
          <w:numId w:val="0"/>
        </w:numPr>
        <w:spacing w:before="0" w:after="0" w:line="300" w:lineRule="auto"/>
        <w:ind w:left="0" w:right="0" w:firstLine="0"/>
        <w:jc w:val="both"/>
        <w:outlineLvl w:val="9"/>
        <w:rPr>
          <w:rFonts w:ascii="Arial" w:eastAsia="Arial" w:hAnsi="Arial" w:cs="Arial"/>
          <w:sz w:val="24"/>
        </w:rPr>
      </w:pPr>
      <w:r>
        <w:rPr>
          <w:rFonts w:ascii="Arial" w:eastAsia="Arial" w:hAnsi="Arial" w:cs="Arial"/>
          <w:b/>
          <w:color w:val="A5A5A5"/>
          <w:sz w:val="14"/>
          <w:shd w:val="clear" w:color="auto" w:fill="FFFFFF"/>
        </w:rPr>
        <w:t xml:space="preserve">Effective Date: </w:t>
      </w:r>
      <w:r>
        <w:rPr>
          <w:rFonts w:ascii="Arial" w:eastAsia="Arial" w:hAnsi="Arial" w:cs="Arial"/>
          <w:sz w:val="14"/>
          <w:shd w:val="clear" w:color="auto" w:fill="FFFFFF"/>
        </w:rPr>
        <w:t>This Statement of Work will be effective upon the latter of the two signatures below.</w:t>
      </w:r>
    </w:p>
    <w:p w:rsidR="00A77B3E">
      <w:pPr>
        <w:keepNext w:val="0"/>
        <w:keepLines w:val="0"/>
        <w:pageBreakBefore w:val="0"/>
        <w:widowControl/>
        <w:numPr>
          <w:ilvl w:val="0"/>
          <w:numId w:val="0"/>
        </w:numPr>
        <w:spacing w:before="0" w:after="0" w:line="300" w:lineRule="auto"/>
        <w:ind w:left="0" w:right="0" w:firstLine="0"/>
        <w:jc w:val="both"/>
        <w:outlineLvl w:val="9"/>
        <w:rPr>
          <w:rFonts w:ascii="Arial" w:eastAsia="Arial" w:hAnsi="Arial" w:cs="Arial"/>
          <w:sz w:val="24"/>
        </w:rPr>
      </w:pPr>
      <w:r>
        <w:rPr>
          <w:rFonts w:ascii="Arial" w:eastAsia="Arial" w:hAnsi="Arial" w:cs="Arial"/>
          <w:b/>
          <w:color w:val="A5A5A5"/>
          <w:sz w:val="14"/>
          <w:shd w:val="clear" w:color="auto" w:fill="FFFFFF"/>
        </w:rPr>
        <w:t xml:space="preserve">Expiration: </w:t>
      </w:r>
      <w:r>
        <w:rPr>
          <w:rFonts w:ascii="Arial" w:eastAsia="Arial" w:hAnsi="Arial" w:cs="Arial"/>
          <w:sz w:val="14"/>
          <w:shd w:val="clear" w:color="auto" w:fill="FFFFFF"/>
        </w:rPr>
        <w:t>Unless otherwise listed in the service(s) description,</w:t>
      </w:r>
      <w:r>
        <w:rPr>
          <w:rFonts w:ascii="Arial" w:eastAsia="Arial" w:hAnsi="Arial" w:cs="Arial"/>
          <w:b/>
          <w:color w:val="A5A5A5"/>
          <w:sz w:val="14"/>
          <w:shd w:val="clear" w:color="auto" w:fill="FFFFFF"/>
        </w:rPr>
        <w:t xml:space="preserve"> </w:t>
      </w:r>
      <w:r>
        <w:rPr>
          <w:rFonts w:ascii="Arial" w:eastAsia="Arial" w:hAnsi="Arial" w:cs="Arial"/>
          <w:sz w:val="14"/>
          <w:shd w:val="clear" w:color="auto" w:fill="FFFFFF"/>
        </w:rPr>
        <w:t>the earlier of one (1) year from the Effective Date or the completion of services herein. The performance of Services beyond one (1) year will be at Workiva’s discretion.</w:t>
      </w:r>
    </w:p>
    <w:p w:rsidR="00A77B3E">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sz w:val="24"/>
        </w:rPr>
      </w:pPr>
    </w:p>
    <w:p w:rsidR="00A77B3E">
      <w:pPr>
        <w:keepNext w:val="0"/>
        <w:keepLines w:val="0"/>
        <w:pageBreakBefore w:val="0"/>
        <w:widowControl/>
        <w:numPr>
          <w:ilvl w:val="0"/>
          <w:numId w:val="0"/>
        </w:numPr>
        <w:spacing w:before="0" w:after="0" w:line="288" w:lineRule="auto"/>
        <w:ind w:left="0" w:right="55" w:firstLine="0"/>
        <w:jc w:val="both"/>
        <w:outlineLvl w:val="9"/>
        <w:rPr>
          <w:rFonts w:ascii="Arial" w:eastAsia="Arial" w:hAnsi="Arial" w:cs="Arial"/>
          <w:sz w:val="24"/>
        </w:rPr>
      </w:pPr>
      <w:r>
        <w:rPr>
          <w:rFonts w:ascii="Arial" w:eastAsia="Arial" w:hAnsi="Arial" w:cs="Arial"/>
          <w:b/>
          <w:color w:val="A5A5A5"/>
          <w:sz w:val="14"/>
          <w:shd w:val="clear" w:color="auto" w:fill="FFFFFF"/>
        </w:rPr>
        <w:t xml:space="preserve">Master Terms and Conditions: </w:t>
      </w:r>
      <w:r>
        <w:rPr>
          <w:rFonts w:ascii="Arial" w:eastAsia="Arial" w:hAnsi="Arial" w:cs="Arial"/>
          <w:b/>
          <w:sz w:val="14"/>
          <w:shd w:val="clear" w:color="auto" w:fill="FFFF00"/>
        </w:rPr>
        <w:t>xxx</w:t>
      </w:r>
    </w:p>
    <w:p w:rsidR="00A77B3E">
      <w:pPr>
        <w:keepNext w:val="0"/>
        <w:keepLines w:val="0"/>
        <w:pageBreakBefore w:val="0"/>
        <w:widowControl/>
        <w:numPr>
          <w:ilvl w:val="0"/>
          <w:numId w:val="0"/>
        </w:numPr>
        <w:spacing w:before="0" w:after="0" w:line="288" w:lineRule="auto"/>
        <w:ind w:left="0" w:right="55" w:firstLine="0"/>
        <w:jc w:val="both"/>
        <w:outlineLvl w:val="9"/>
        <w:rPr>
          <w:rFonts w:ascii="Arial" w:eastAsia="Arial" w:hAnsi="Arial" w:cs="Arial"/>
          <w:sz w:val="24"/>
        </w:rPr>
      </w:pPr>
    </w:p>
    <w:p w:rsidR="00A77B3E">
      <w:pPr>
        <w:keepNext w:val="0"/>
        <w:keepLines w:val="0"/>
        <w:pageBreakBefore w:val="0"/>
        <w:widowControl/>
        <w:numPr>
          <w:ilvl w:val="0"/>
          <w:numId w:val="0"/>
        </w:numPr>
        <w:spacing w:before="0" w:after="0" w:line="288" w:lineRule="auto"/>
        <w:ind w:left="0" w:right="55" w:firstLine="0"/>
        <w:jc w:val="both"/>
        <w:outlineLvl w:val="9"/>
        <w:rPr>
          <w:rFonts w:ascii="Arial" w:eastAsia="Arial" w:hAnsi="Arial" w:cs="Arial"/>
          <w:sz w:val="24"/>
        </w:rPr>
      </w:pPr>
      <w:r>
        <w:rPr>
          <w:rFonts w:ascii="Arial" w:eastAsia="Arial" w:hAnsi="Arial" w:cs="Arial"/>
          <w:b/>
          <w:color w:val="A5A5A5"/>
          <w:sz w:val="14"/>
          <w:shd w:val="clear" w:color="auto" w:fill="FFFFFF"/>
        </w:rPr>
        <w:t>Additional Terms:</w:t>
      </w:r>
      <w:r>
        <w:rPr>
          <w:rFonts w:ascii="Arial" w:eastAsia="Arial" w:hAnsi="Arial" w:cs="Arial"/>
          <w:color w:val="A5A5A5"/>
          <w:sz w:val="14"/>
          <w:shd w:val="clear" w:color="auto" w:fill="FFFFFF"/>
        </w:rPr>
        <w:t xml:space="preserve"> </w:t>
      </w:r>
      <w:r>
        <w:rPr>
          <w:rFonts w:ascii="Arial" w:eastAsia="Arial" w:hAnsi="Arial" w:cs="Arial"/>
          <w:sz w:val="14"/>
          <w:shd w:val="clear" w:color="auto" w:fill="FFFFFF"/>
        </w:rPr>
        <w:t>Any additional product descriptions not mentioned above and/or any additional terms apply to Workiva’s provision of Services under this Statement of Work, such terms will be set forth following the signature section of this Statement of Work.</w:t>
      </w:r>
    </w:p>
    <w:p w:rsidR="00A77B3E">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sz w:val="24"/>
        </w:rPr>
      </w:pPr>
    </w:p>
    <w:p w:rsidR="00A77B3E">
      <w:pPr>
        <w:keepNext w:val="0"/>
        <w:keepLines w:val="0"/>
        <w:pageBreakBefore w:val="0"/>
        <w:widowControl/>
        <w:numPr>
          <w:ilvl w:val="0"/>
          <w:numId w:val="0"/>
        </w:numPr>
        <w:spacing w:before="0" w:after="0" w:line="300" w:lineRule="auto"/>
        <w:ind w:left="0" w:right="0" w:firstLine="720"/>
        <w:jc w:val="right"/>
        <w:outlineLvl w:val="9"/>
        <w:rPr>
          <w:rFonts w:ascii="Arial" w:eastAsia="Arial" w:hAnsi="Arial" w:cs="Arial"/>
          <w:sz w:val="10"/>
        </w:rPr>
      </w:pPr>
    </w:p>
    <w:tbl>
      <w:tblPr>
        <w:tblW w:w="9853"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90"/>
        <w:gridCol w:w="4770"/>
      </w:tblGrid>
      <w:tr>
        <w:tblPrEx>
          <w:tblW w:w="9853"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180"/>
          <w:jc w:val="left"/>
        </w:trPr>
        <w:tc>
          <w:tcPr>
            <w:tcW w:w="9660" w:type="dxa"/>
            <w:gridSpan w:val="2"/>
            <w:tcBorders>
              <w:top w:val="nil"/>
              <w:left w:val="nil"/>
              <w:bottom w:val="nil"/>
              <w:right w:val="nil"/>
            </w:tcBorders>
            <w:shd w:val="clear" w:color="auto" w:fill="92D050"/>
            <w:tcMar>
              <w:top w:w="0" w:type="dxa"/>
              <w:left w:w="53" w:type="dxa"/>
              <w:bottom w:w="0" w:type="dxa"/>
              <w:right w:w="53" w:type="dxa"/>
            </w:tcMar>
            <w:vAlign w:val="top"/>
          </w:tcPr>
          <w:p>
            <w:pPr>
              <w:keepNext/>
              <w:pageBreakBefore w:val="0"/>
              <w:spacing w:before="53" w:after="30" w:line="240" w:lineRule="auto"/>
              <w:ind w:left="0" w:right="0"/>
              <w:jc w:val="center"/>
            </w:pPr>
            <w:r>
              <w:rPr>
                <w:rFonts w:ascii="Arial" w:eastAsia="Arial" w:hAnsi="Arial" w:cs="Arial"/>
                <w:b/>
                <w:color w:val="FFFFFF"/>
                <w:sz w:val="16"/>
              </w:rPr>
              <w:t>SIGNATURES</w:t>
            </w:r>
          </w:p>
        </w:tc>
      </w:tr>
      <w:tr>
        <w:tblPrEx>
          <w:tblW w:w="9853" w:type="dxa"/>
          <w:jc w:val="left"/>
          <w:tblInd w:w="0" w:type="dxa"/>
          <w:tblCellMar>
            <w:left w:w="108" w:type="dxa"/>
            <w:right w:w="108" w:type="dxa"/>
          </w:tblCellMar>
        </w:tblPrEx>
        <w:trPr>
          <w:cantSplit/>
          <w:trHeight w:hRule="exact" w:val="2355"/>
          <w:jc w:val="left"/>
        </w:trPr>
        <w:tc>
          <w:tcPr>
            <w:tcW w:w="4890" w:type="dxa"/>
            <w:tcBorders>
              <w:top w:val="nil"/>
              <w:left w:val="nil"/>
              <w:bottom w:val="nil"/>
              <w:right w:val="nil"/>
            </w:tcBorders>
            <w:shd w:val="clear" w:color="auto" w:fill="FFFFFF"/>
            <w:tcMar>
              <w:top w:w="0" w:type="dxa"/>
              <w:left w:w="53" w:type="dxa"/>
              <w:bottom w:w="0" w:type="dxa"/>
              <w:right w:w="53" w:type="dxa"/>
            </w:tcMar>
            <w:vAlign w:val="top"/>
          </w:tcPr>
          <w:p>
            <w:pPr>
              <w:pageBreakBefore w:val="0"/>
              <w:numPr>
                <w:ilvl w:val="0"/>
                <w:numId w:val="0"/>
              </w:numPr>
              <w:spacing w:before="53" w:after="0" w:line="288" w:lineRule="auto"/>
              <w:ind w:left="55" w:right="55" w:firstLine="0"/>
              <w:jc w:val="left"/>
              <w:outlineLvl w:val="9"/>
              <w:rPr>
                <w:rFonts w:ascii="Arial" w:eastAsia="Arial" w:hAnsi="Arial" w:cs="Arial"/>
                <w:sz w:val="16"/>
              </w:rPr>
            </w:pPr>
          </w:p>
          <w:p>
            <w:pPr>
              <w:pageBreakBefore w:val="0"/>
              <w:numPr>
                <w:ilvl w:val="0"/>
                <w:numId w:val="0"/>
              </w:numPr>
              <w:spacing w:before="0" w:after="0" w:line="288" w:lineRule="auto"/>
              <w:ind w:left="55" w:right="55" w:firstLine="0"/>
              <w:jc w:val="left"/>
              <w:outlineLvl w:val="9"/>
              <w:rPr>
                <w:rFonts w:ascii="Arial" w:eastAsia="Arial" w:hAnsi="Arial" w:cs="Arial"/>
                <w:sz w:val="24"/>
                <w:shd w:val="clear" w:color="auto" w:fill="FFFF00"/>
              </w:rPr>
            </w:pPr>
            <w:r>
              <w:rPr>
                <w:rFonts w:ascii="Arial" w:eastAsia="Arial" w:hAnsi="Arial" w:cs="Arial"/>
                <w:b/>
                <w:sz w:val="16"/>
                <w:shd w:val="clear" w:color="auto" w:fill="FFFF00"/>
              </w:rPr>
              <w:t>XXX</w:t>
            </w:r>
          </w:p>
          <w:p>
            <w:pPr>
              <w:pageBreakBefore w:val="0"/>
              <w:numPr>
                <w:ilvl w:val="0"/>
                <w:numId w:val="0"/>
              </w:numPr>
              <w:spacing w:before="0" w:after="0" w:line="288" w:lineRule="auto"/>
              <w:ind w:left="55" w:right="55" w:firstLine="0"/>
              <w:jc w:val="left"/>
              <w:outlineLvl w:val="9"/>
              <w:rPr>
                <w:rFonts w:ascii="Arial" w:eastAsia="Arial" w:hAnsi="Arial" w:cs="Arial"/>
                <w:sz w:val="16"/>
              </w:rPr>
            </w:pPr>
          </w:p>
          <w:p>
            <w:pPr>
              <w:pageBreakBefore w:val="0"/>
              <w:numPr>
                <w:ilvl w:val="0"/>
                <w:numId w:val="0"/>
              </w:numPr>
              <w:spacing w:before="0" w:after="0" w:line="288" w:lineRule="auto"/>
              <w:ind w:left="55" w:right="55" w:firstLine="0"/>
              <w:jc w:val="left"/>
              <w:outlineLvl w:val="9"/>
              <w:rPr>
                <w:rFonts w:ascii="Arial" w:eastAsia="Arial" w:hAnsi="Arial" w:cs="Arial"/>
                <w:sz w:val="16"/>
              </w:rPr>
            </w:pPr>
          </w:p>
          <w:p>
            <w:pPr>
              <w:pageBreakBefore w:val="0"/>
              <w:numPr>
                <w:ilvl w:val="0"/>
                <w:numId w:val="0"/>
              </w:numPr>
              <w:spacing w:before="0" w:after="0" w:line="288" w:lineRule="auto"/>
              <w:ind w:left="55" w:right="55" w:firstLine="0"/>
              <w:jc w:val="left"/>
              <w:outlineLvl w:val="9"/>
              <w:rPr>
                <w:rFonts w:ascii="Arial" w:eastAsia="Arial" w:hAnsi="Arial" w:cs="Arial"/>
                <w:sz w:val="16"/>
              </w:rPr>
            </w:pPr>
          </w:p>
          <w:p>
            <w:pPr>
              <w:pageBreakBefore w:val="0"/>
              <w:numPr>
                <w:ilvl w:val="0"/>
                <w:numId w:val="0"/>
              </w:numPr>
              <w:spacing w:before="0" w:after="0" w:line="288" w:lineRule="auto"/>
              <w:ind w:left="55" w:right="55" w:firstLine="0"/>
              <w:jc w:val="left"/>
              <w:outlineLvl w:val="9"/>
              <w:rPr>
                <w:rFonts w:ascii="Arial" w:eastAsia="Arial" w:hAnsi="Arial" w:cs="Arial"/>
                <w:sz w:val="24"/>
              </w:rPr>
            </w:pPr>
            <w:r>
              <w:rPr>
                <w:rFonts w:ascii="Arial" w:eastAsia="Arial" w:hAnsi="Arial" w:cs="Arial"/>
                <w:sz w:val="16"/>
              </w:rPr>
              <w:t xml:space="preserve">SIGNATURE: </w:t>
            </w:r>
            <w:r>
              <w:rPr>
                <w:rFonts w:ascii="Arial" w:eastAsia="Arial" w:hAnsi="Arial" w:cs="Arial"/>
                <w:color w:val="FFFFFF"/>
                <w:sz w:val="16"/>
              </w:rPr>
              <w:t>\s1\</w:t>
            </w:r>
          </w:p>
          <w:p>
            <w:pPr>
              <w:pageBreakBefore w:val="0"/>
              <w:numPr>
                <w:ilvl w:val="0"/>
                <w:numId w:val="0"/>
              </w:numPr>
              <w:spacing w:before="0" w:after="0" w:line="288" w:lineRule="auto"/>
              <w:ind w:left="55" w:right="55" w:firstLine="0"/>
              <w:jc w:val="left"/>
              <w:outlineLvl w:val="9"/>
              <w:rPr>
                <w:rFonts w:ascii="Arial" w:eastAsia="Arial" w:hAnsi="Arial" w:cs="Arial"/>
                <w:sz w:val="16"/>
              </w:rPr>
            </w:pPr>
          </w:p>
          <w:p>
            <w:pPr>
              <w:pageBreakBefore w:val="0"/>
              <w:numPr>
                <w:ilvl w:val="0"/>
                <w:numId w:val="0"/>
              </w:numPr>
              <w:spacing w:before="0" w:after="0" w:line="288" w:lineRule="auto"/>
              <w:ind w:left="55" w:right="55" w:firstLine="0"/>
              <w:jc w:val="left"/>
              <w:outlineLvl w:val="9"/>
              <w:rPr>
                <w:rFonts w:ascii="Arial" w:eastAsia="Arial" w:hAnsi="Arial" w:cs="Arial"/>
                <w:sz w:val="24"/>
              </w:rPr>
            </w:pPr>
            <w:r>
              <w:rPr>
                <w:rFonts w:ascii="Arial" w:eastAsia="Arial" w:hAnsi="Arial" w:cs="Arial"/>
                <w:sz w:val="16"/>
              </w:rPr>
              <w:t xml:space="preserve">NAME: </w:t>
            </w:r>
            <w:r>
              <w:rPr>
                <w:rFonts w:ascii="Arial" w:eastAsia="Arial" w:hAnsi="Arial" w:cs="Arial"/>
                <w:color w:val="FFFFFF"/>
                <w:sz w:val="16"/>
              </w:rPr>
              <w:t>\n1\</w:t>
            </w:r>
          </w:p>
          <w:p>
            <w:pPr>
              <w:pageBreakBefore w:val="0"/>
              <w:numPr>
                <w:ilvl w:val="0"/>
                <w:numId w:val="0"/>
              </w:numPr>
              <w:spacing w:before="0" w:after="0" w:line="288" w:lineRule="auto"/>
              <w:ind w:left="55" w:right="55" w:firstLine="0"/>
              <w:jc w:val="left"/>
              <w:outlineLvl w:val="9"/>
              <w:rPr>
                <w:rFonts w:ascii="Arial" w:eastAsia="Arial" w:hAnsi="Arial" w:cs="Arial"/>
                <w:sz w:val="16"/>
              </w:rPr>
            </w:pPr>
          </w:p>
          <w:p>
            <w:pPr>
              <w:pageBreakBefore w:val="0"/>
              <w:numPr>
                <w:ilvl w:val="0"/>
                <w:numId w:val="0"/>
              </w:numPr>
              <w:spacing w:before="0" w:after="0" w:line="288" w:lineRule="auto"/>
              <w:ind w:left="55" w:right="55" w:firstLine="0"/>
              <w:jc w:val="left"/>
              <w:outlineLvl w:val="9"/>
              <w:rPr>
                <w:rFonts w:ascii="Arial" w:eastAsia="Arial" w:hAnsi="Arial" w:cs="Arial"/>
                <w:sz w:val="24"/>
              </w:rPr>
            </w:pPr>
            <w:r>
              <w:rPr>
                <w:rFonts w:ascii="Arial" w:eastAsia="Arial" w:hAnsi="Arial" w:cs="Arial"/>
                <w:sz w:val="16"/>
              </w:rPr>
              <w:t xml:space="preserve">TITLE:  </w:t>
            </w:r>
            <w:r>
              <w:rPr>
                <w:rFonts w:ascii="Arial" w:eastAsia="Arial" w:hAnsi="Arial" w:cs="Arial"/>
                <w:color w:val="FFFFFF"/>
                <w:sz w:val="16"/>
              </w:rPr>
              <w:t>\t1\</w:t>
            </w:r>
          </w:p>
          <w:p>
            <w:pPr>
              <w:pageBreakBefore w:val="0"/>
              <w:numPr>
                <w:ilvl w:val="0"/>
                <w:numId w:val="0"/>
              </w:numPr>
              <w:spacing w:before="0" w:after="0" w:line="288" w:lineRule="auto"/>
              <w:ind w:left="55" w:right="55" w:firstLine="0"/>
              <w:jc w:val="left"/>
              <w:outlineLvl w:val="9"/>
              <w:rPr>
                <w:rFonts w:ascii="Arial" w:eastAsia="Arial" w:hAnsi="Arial" w:cs="Arial"/>
                <w:sz w:val="16"/>
              </w:rPr>
            </w:pPr>
          </w:p>
          <w:p>
            <w:pPr>
              <w:pageBreakBefore w:val="0"/>
              <w:numPr>
                <w:ilvl w:val="0"/>
                <w:numId w:val="0"/>
              </w:numPr>
              <w:spacing w:before="0" w:after="30" w:line="288" w:lineRule="auto"/>
              <w:ind w:left="55" w:right="55" w:firstLine="0"/>
              <w:jc w:val="left"/>
              <w:outlineLvl w:val="9"/>
              <w:rPr>
                <w:rFonts w:ascii="Arial" w:eastAsia="Arial" w:hAnsi="Arial" w:cs="Arial"/>
                <w:sz w:val="24"/>
              </w:rPr>
            </w:pPr>
            <w:r>
              <w:rPr>
                <w:rFonts w:ascii="Arial" w:eastAsia="Arial" w:hAnsi="Arial" w:cs="Arial"/>
                <w:sz w:val="16"/>
              </w:rPr>
              <w:t xml:space="preserve">DATE: </w:t>
            </w:r>
            <w:r>
              <w:rPr>
                <w:rFonts w:ascii="Arial" w:eastAsia="Arial" w:hAnsi="Arial" w:cs="Arial"/>
                <w:color w:val="FFFFFF"/>
                <w:sz w:val="16"/>
              </w:rPr>
              <w:t>\d1\</w:t>
            </w:r>
          </w:p>
        </w:tc>
        <w:tc>
          <w:tcPr>
            <w:tcW w:w="4770" w:type="dxa"/>
            <w:tcBorders>
              <w:top w:val="nil"/>
              <w:left w:val="nil"/>
              <w:bottom w:val="nil"/>
              <w:right w:val="nil"/>
            </w:tcBorders>
            <w:shd w:val="clear" w:color="auto" w:fill="FFFFFF"/>
            <w:tcMar>
              <w:top w:w="0" w:type="dxa"/>
              <w:left w:w="53" w:type="dxa"/>
              <w:bottom w:w="0" w:type="dxa"/>
              <w:right w:w="53" w:type="dxa"/>
            </w:tcMar>
            <w:vAlign w:val="top"/>
          </w:tcPr>
          <w:p>
            <w:pPr>
              <w:pageBreakBefore w:val="0"/>
              <w:numPr>
                <w:ilvl w:val="0"/>
                <w:numId w:val="0"/>
              </w:numPr>
              <w:spacing w:before="53" w:after="0" w:line="288" w:lineRule="auto"/>
              <w:ind w:left="55" w:right="55" w:firstLine="0"/>
              <w:jc w:val="left"/>
              <w:outlineLvl w:val="9"/>
              <w:rPr>
                <w:rFonts w:ascii="Arial" w:eastAsia="Arial" w:hAnsi="Arial" w:cs="Arial"/>
                <w:sz w:val="16"/>
              </w:rPr>
            </w:pPr>
          </w:p>
          <w:p>
            <w:pPr>
              <w:pageBreakBefore w:val="0"/>
              <w:numPr>
                <w:ilvl w:val="0"/>
                <w:numId w:val="0"/>
              </w:numPr>
              <w:spacing w:before="0" w:after="0" w:line="288" w:lineRule="auto"/>
              <w:ind w:left="55" w:right="55" w:firstLine="0"/>
              <w:jc w:val="left"/>
              <w:outlineLvl w:val="9"/>
              <w:rPr>
                <w:rFonts w:ascii="Arial" w:eastAsia="Arial" w:hAnsi="Arial" w:cs="Arial"/>
                <w:sz w:val="24"/>
              </w:rPr>
            </w:pPr>
            <w:r>
              <w:rPr>
                <w:rFonts w:ascii="Arial" w:eastAsia="Arial" w:hAnsi="Arial" w:cs="Arial"/>
                <w:b/>
                <w:sz w:val="16"/>
              </w:rPr>
              <w:t>WORKIVA</w:t>
            </w:r>
          </w:p>
          <w:p>
            <w:pPr>
              <w:pageBreakBefore w:val="0"/>
              <w:numPr>
                <w:ilvl w:val="0"/>
                <w:numId w:val="0"/>
              </w:numPr>
              <w:spacing w:before="0" w:after="0" w:line="288" w:lineRule="auto"/>
              <w:ind w:left="55" w:right="55" w:firstLine="0"/>
              <w:jc w:val="left"/>
              <w:outlineLvl w:val="9"/>
              <w:rPr>
                <w:rFonts w:ascii="Arial" w:eastAsia="Arial" w:hAnsi="Arial" w:cs="Arial"/>
                <w:sz w:val="16"/>
              </w:rPr>
            </w:pPr>
          </w:p>
          <w:p>
            <w:pPr>
              <w:pageBreakBefore w:val="0"/>
              <w:numPr>
                <w:ilvl w:val="0"/>
                <w:numId w:val="0"/>
              </w:numPr>
              <w:spacing w:before="0" w:after="0" w:line="288" w:lineRule="auto"/>
              <w:ind w:left="55" w:right="55" w:firstLine="0"/>
              <w:jc w:val="left"/>
              <w:outlineLvl w:val="9"/>
              <w:rPr>
                <w:rFonts w:ascii="Arial" w:eastAsia="Arial" w:hAnsi="Arial" w:cs="Arial"/>
                <w:sz w:val="16"/>
              </w:rPr>
            </w:pPr>
          </w:p>
          <w:p>
            <w:pPr>
              <w:pageBreakBefore w:val="0"/>
              <w:numPr>
                <w:ilvl w:val="0"/>
                <w:numId w:val="0"/>
              </w:numPr>
              <w:spacing w:before="0" w:after="0" w:line="288" w:lineRule="auto"/>
              <w:ind w:left="55" w:right="55" w:firstLine="0"/>
              <w:jc w:val="left"/>
              <w:outlineLvl w:val="9"/>
              <w:rPr>
                <w:rFonts w:ascii="Arial" w:eastAsia="Arial" w:hAnsi="Arial" w:cs="Arial"/>
                <w:sz w:val="16"/>
              </w:rPr>
            </w:pPr>
          </w:p>
          <w:p>
            <w:pPr>
              <w:pageBreakBefore w:val="0"/>
              <w:numPr>
                <w:ilvl w:val="0"/>
                <w:numId w:val="0"/>
              </w:numPr>
              <w:spacing w:before="0" w:after="0" w:line="288" w:lineRule="auto"/>
              <w:ind w:left="55" w:right="55" w:firstLine="0"/>
              <w:jc w:val="left"/>
              <w:outlineLvl w:val="9"/>
              <w:rPr>
                <w:rFonts w:ascii="Arial" w:eastAsia="Arial" w:hAnsi="Arial" w:cs="Arial"/>
                <w:sz w:val="24"/>
              </w:rPr>
            </w:pPr>
            <w:r>
              <w:rPr>
                <w:rFonts w:ascii="Arial" w:eastAsia="Arial" w:hAnsi="Arial" w:cs="Arial"/>
                <w:sz w:val="16"/>
              </w:rPr>
              <w:t xml:space="preserve">SIGNATURE: </w:t>
            </w:r>
            <w:r>
              <w:rPr>
                <w:rFonts w:ascii="Arial" w:eastAsia="Arial" w:hAnsi="Arial" w:cs="Arial"/>
                <w:color w:val="FFFFFF"/>
                <w:sz w:val="16"/>
              </w:rPr>
              <w:t>\s4\</w:t>
            </w:r>
          </w:p>
          <w:p>
            <w:pPr>
              <w:pageBreakBefore w:val="0"/>
              <w:numPr>
                <w:ilvl w:val="0"/>
                <w:numId w:val="0"/>
              </w:numPr>
              <w:spacing w:before="0" w:after="0" w:line="288" w:lineRule="auto"/>
              <w:ind w:left="55" w:right="55" w:firstLine="0"/>
              <w:jc w:val="left"/>
              <w:outlineLvl w:val="9"/>
              <w:rPr>
                <w:rFonts w:ascii="Arial" w:eastAsia="Arial" w:hAnsi="Arial" w:cs="Arial"/>
                <w:sz w:val="16"/>
              </w:rPr>
            </w:pPr>
          </w:p>
          <w:p>
            <w:pPr>
              <w:pageBreakBefore w:val="0"/>
              <w:numPr>
                <w:ilvl w:val="0"/>
                <w:numId w:val="0"/>
              </w:numPr>
              <w:spacing w:before="0" w:after="0" w:line="288" w:lineRule="auto"/>
              <w:ind w:left="55" w:right="55" w:firstLine="0"/>
              <w:jc w:val="left"/>
              <w:outlineLvl w:val="9"/>
              <w:rPr>
                <w:rFonts w:ascii="Arial" w:eastAsia="Arial" w:hAnsi="Arial" w:cs="Arial"/>
                <w:sz w:val="24"/>
              </w:rPr>
            </w:pPr>
            <w:r>
              <w:rPr>
                <w:rFonts w:ascii="Arial" w:eastAsia="Arial" w:hAnsi="Arial" w:cs="Arial"/>
                <w:sz w:val="16"/>
              </w:rPr>
              <w:t>NAME:  Jill Klindt</w:t>
            </w:r>
          </w:p>
          <w:p>
            <w:pPr>
              <w:pageBreakBefore w:val="0"/>
              <w:numPr>
                <w:ilvl w:val="0"/>
                <w:numId w:val="0"/>
              </w:numPr>
              <w:spacing w:before="0" w:after="0" w:line="288" w:lineRule="auto"/>
              <w:ind w:left="55" w:right="55" w:firstLine="0"/>
              <w:jc w:val="left"/>
              <w:outlineLvl w:val="9"/>
              <w:rPr>
                <w:rFonts w:ascii="Arial" w:eastAsia="Arial" w:hAnsi="Arial" w:cs="Arial"/>
                <w:sz w:val="16"/>
              </w:rPr>
            </w:pPr>
          </w:p>
          <w:p>
            <w:pPr>
              <w:pageBreakBefore w:val="0"/>
              <w:numPr>
                <w:ilvl w:val="0"/>
                <w:numId w:val="0"/>
              </w:numPr>
              <w:spacing w:before="0" w:after="0" w:line="288" w:lineRule="auto"/>
              <w:ind w:left="55" w:right="55" w:firstLine="0"/>
              <w:jc w:val="left"/>
              <w:outlineLvl w:val="9"/>
              <w:rPr>
                <w:rFonts w:ascii="Arial" w:eastAsia="Arial" w:hAnsi="Arial" w:cs="Arial"/>
                <w:sz w:val="24"/>
              </w:rPr>
            </w:pPr>
            <w:r>
              <w:rPr>
                <w:rFonts w:ascii="Arial" w:eastAsia="Arial" w:hAnsi="Arial" w:cs="Arial"/>
                <w:sz w:val="16"/>
              </w:rPr>
              <w:t>TITLE:  Senior Vice President and Chief Financial Officer</w:t>
            </w:r>
          </w:p>
          <w:p>
            <w:pPr>
              <w:pageBreakBefore w:val="0"/>
              <w:numPr>
                <w:ilvl w:val="0"/>
                <w:numId w:val="0"/>
              </w:numPr>
              <w:spacing w:before="0" w:after="0" w:line="288" w:lineRule="auto"/>
              <w:ind w:left="55" w:right="55" w:firstLine="0"/>
              <w:jc w:val="left"/>
              <w:outlineLvl w:val="9"/>
              <w:rPr>
                <w:rFonts w:ascii="Arial" w:eastAsia="Arial" w:hAnsi="Arial" w:cs="Arial"/>
                <w:sz w:val="16"/>
              </w:rPr>
            </w:pPr>
          </w:p>
          <w:p>
            <w:pPr>
              <w:pageBreakBefore w:val="0"/>
              <w:numPr>
                <w:ilvl w:val="0"/>
                <w:numId w:val="0"/>
              </w:numPr>
              <w:spacing w:before="0" w:after="30" w:line="288" w:lineRule="auto"/>
              <w:ind w:left="55" w:right="55" w:firstLine="0"/>
              <w:jc w:val="left"/>
              <w:outlineLvl w:val="9"/>
              <w:rPr>
                <w:rFonts w:ascii="Arial" w:eastAsia="Arial" w:hAnsi="Arial" w:cs="Arial"/>
                <w:sz w:val="24"/>
              </w:rPr>
            </w:pPr>
            <w:r>
              <w:rPr>
                <w:rFonts w:ascii="Arial" w:eastAsia="Arial" w:hAnsi="Arial" w:cs="Arial"/>
                <w:sz w:val="16"/>
              </w:rPr>
              <w:t xml:space="preserve">DATE: </w:t>
            </w:r>
            <w:r>
              <w:rPr>
                <w:rFonts w:ascii="Arial" w:eastAsia="Arial" w:hAnsi="Arial" w:cs="Arial"/>
                <w:color w:val="FFFFFF"/>
                <w:sz w:val="16"/>
              </w:rPr>
              <w:t>\d4\</w:t>
            </w:r>
          </w:p>
        </w:tc>
      </w:tr>
    </w:tbl>
    <w:p w:rsidR="00A77B3E">
      <w:pPr>
        <w:keepNext w:val="0"/>
        <w:keepLines w:val="0"/>
        <w:pageBreakBefore w:val="0"/>
        <w:widowControl/>
        <w:numPr>
          <w:ilvl w:val="0"/>
          <w:numId w:val="0"/>
        </w:numPr>
        <w:spacing w:before="0" w:after="120" w:line="288" w:lineRule="auto"/>
        <w:ind w:left="0" w:right="0" w:firstLine="0"/>
        <w:jc w:val="left"/>
        <w:outlineLvl w:val="9"/>
        <w:rPr>
          <w:rFonts w:ascii="Arial" w:eastAsia="Arial" w:hAnsi="Arial" w:cs="Arial"/>
          <w:sz w:val="24"/>
        </w:rPr>
      </w:pPr>
    </w:p>
    <w:p w:rsidR="00A77B3E">
      <w:pPr>
        <w:keepNext w:val="0"/>
        <w:keepLines w:val="0"/>
        <w:pageBreakBefore w:val="0"/>
        <w:widowControl/>
        <w:numPr>
          <w:ilvl w:val="0"/>
          <w:numId w:val="0"/>
        </w:numPr>
        <w:spacing w:before="0" w:after="120" w:line="288" w:lineRule="auto"/>
        <w:ind w:left="0" w:right="0" w:firstLine="0"/>
        <w:jc w:val="left"/>
        <w:outlineLvl w:val="9"/>
        <w:rPr>
          <w:rFonts w:ascii="Arial" w:eastAsia="Arial" w:hAnsi="Arial" w:cs="Arial"/>
          <w:sz w:val="24"/>
        </w:rPr>
        <w:sectPr>
          <w:headerReference w:type="default" r:id="rId5"/>
          <w:footerReference w:type="default" r:id="rId6"/>
          <w:type w:val="continuous"/>
          <w:pgSz w:w="12240" w:h="15840"/>
          <w:pgMar w:top="720" w:right="1440" w:bottom="720" w:left="1440" w:header="0" w:footer="720" w:gutter="0"/>
          <w:cols w:space="708"/>
          <w:docGrid w:linePitch="360"/>
        </w:sectPr>
      </w:pPr>
    </w:p>
    <w:p>
      <w:pPr>
        <w:keepNext w:val="0"/>
        <w:keepLines w:val="0"/>
        <w:pageBreakBefore w:val="0"/>
        <w:widowControl/>
        <w:numPr>
          <w:ilvl w:val="0"/>
          <w:numId w:val="0"/>
        </w:numPr>
        <w:spacing w:before="0" w:after="0" w:line="300" w:lineRule="auto"/>
        <w:ind w:left="0" w:right="0" w:firstLine="0"/>
        <w:jc w:val="left"/>
        <w:outlineLvl w:val="0"/>
        <w:rPr>
          <w:rFonts w:ascii="Arial" w:eastAsia="Arial" w:hAnsi="Arial" w:cs="Arial"/>
          <w:sz w:val="24"/>
        </w:rPr>
      </w:pPr>
      <w:bookmarkStart w:id="1" w:name="Section2"/>
      <w:bookmarkEnd w:id="1"/>
      <w:r>
        <w:rPr>
          <w:rFonts w:ascii="Arial" w:eastAsia="Arial" w:hAnsi="Arial" w:cs="Arial"/>
          <w:sz w:val="24"/>
        </w:rPr>
        <w:t>ADDITIONAL TERMS:</w:t>
      </w:r>
    </w:p>
    <w:p>
      <w:pPr>
        <w:keepNext w:val="0"/>
        <w:keepLines w:val="0"/>
        <w:pageBreakBefore w:val="0"/>
        <w:widowControl/>
        <w:numPr>
          <w:ilvl w:val="0"/>
          <w:numId w:val="0"/>
        </w:numPr>
        <w:spacing w:before="0" w:after="120" w:line="257" w:lineRule="auto"/>
        <w:ind w:left="0" w:right="0" w:firstLine="0"/>
        <w:jc w:val="left"/>
        <w:outlineLvl w:val="9"/>
        <w:rPr>
          <w:rFonts w:ascii="Arial" w:eastAsia="Arial" w:hAnsi="Arial" w:cs="Arial"/>
          <w:sz w:val="15"/>
        </w:rPr>
      </w:pPr>
    </w:p>
    <w:p>
      <w:pPr>
        <w:keepNext w:val="0"/>
        <w:keepLines w:val="0"/>
        <w:pageBreakBefore w:val="0"/>
        <w:widowControl/>
        <w:numPr>
          <w:ilvl w:val="0"/>
          <w:numId w:val="0"/>
        </w:numPr>
        <w:spacing w:before="0" w:after="120" w:line="257" w:lineRule="auto"/>
        <w:ind w:left="0" w:right="0" w:firstLine="0"/>
        <w:jc w:val="left"/>
        <w:outlineLvl w:val="9"/>
        <w:sectPr>
          <w:footerReference w:type="default" r:id="rId7"/>
          <w:pgSz w:w="12240" w:h="15840"/>
          <w:pgMar w:top="720" w:right="1440" w:bottom="720" w:left="1440" w:header="0" w:footer="720"/>
          <w:cols w:space="708"/>
        </w:sectPr>
      </w:pPr>
    </w:p>
    <w:tbl>
      <w:tblPr>
        <w:tblW w:w="9547"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60"/>
      </w:tblGrid>
      <w:tr>
        <w:tblPrEx>
          <w:tblW w:w="9547"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300"/>
          <w:jc w:val="left"/>
        </w:trPr>
        <w:tc>
          <w:tcPr>
            <w:tcW w:w="9360" w:type="dxa"/>
            <w:tcBorders>
              <w:top w:val="single" w:sz="8" w:space="0" w:color="000000"/>
              <w:left w:val="single" w:sz="8" w:space="0" w:color="000000"/>
              <w:bottom w:val="single" w:sz="8" w:space="0" w:color="000000"/>
              <w:right w:val="single" w:sz="8" w:space="0" w:color="000000"/>
            </w:tcBorders>
            <w:shd w:val="clear" w:color="auto" w:fill="92D050"/>
            <w:tcMar>
              <w:top w:w="0" w:type="dxa"/>
              <w:left w:w="53" w:type="dxa"/>
              <w:bottom w:w="0" w:type="dxa"/>
              <w:right w:w="53" w:type="dxa"/>
            </w:tcMar>
            <w:vAlign w:val="center"/>
          </w:tcPr>
          <w:p>
            <w:pPr>
              <w:pageBreakBefore w:val="0"/>
              <w:spacing w:before="0" w:after="0" w:line="240" w:lineRule="auto"/>
              <w:ind w:left="0" w:right="0"/>
              <w:jc w:val="center"/>
            </w:pPr>
            <w:r>
              <w:rPr>
                <w:rFonts w:ascii="Arial" w:eastAsia="Arial" w:hAnsi="Arial" w:cs="Arial"/>
                <w:b/>
                <w:color w:val="FFFFFF"/>
                <w:sz w:val="22"/>
              </w:rPr>
              <w:t>SCOPED SERVICE(S)</w:t>
            </w:r>
          </w:p>
        </w:tc>
      </w:tr>
    </w:tbl>
    <w:p>
      <w:pPr>
        <w:keepNext w:val="0"/>
        <w:keepLines w:val="0"/>
        <w:pageBreakBefore w:val="0"/>
        <w:widowControl/>
        <w:numPr>
          <w:ilvl w:val="0"/>
          <w:numId w:val="0"/>
        </w:numPr>
        <w:spacing w:before="0" w:after="0" w:line="288" w:lineRule="auto"/>
        <w:ind w:left="0" w:right="0" w:firstLine="0"/>
        <w:jc w:val="left"/>
        <w:outlineLvl w:val="1"/>
        <w:rPr>
          <w:rFonts w:ascii="Arial" w:eastAsia="Arial" w:hAnsi="Arial" w:cs="Arial"/>
          <w:sz w:val="16"/>
        </w:rPr>
      </w:pPr>
      <w:bookmarkStart w:id="2" w:name="Section3"/>
      <w:bookmarkEnd w:id="2"/>
      <w:r>
        <w:rPr>
          <w:rFonts w:ascii="Arial" w:eastAsia="Arial" w:hAnsi="Arial" w:cs="Arial"/>
          <w:sz w:val="16"/>
        </w:rPr>
        <w:t>Workiva will perform the following scoped Service(s) for Customer in accordance with their associated descriptions.</w:t>
      </w:r>
    </w:p>
    <w:p>
      <w:pPr>
        <w:keepNext w:val="0"/>
        <w:keepLines w:val="0"/>
        <w:pageBreakBefore w:val="0"/>
        <w:widowControl/>
        <w:numPr>
          <w:ilvl w:val="0"/>
          <w:numId w:val="0"/>
        </w:numPr>
        <w:spacing w:before="0" w:after="0" w:line="288" w:lineRule="auto"/>
        <w:ind w:left="0" w:right="0" w:firstLine="0"/>
        <w:jc w:val="left"/>
        <w:outlineLvl w:val="9"/>
        <w:rPr>
          <w:rFonts w:ascii="Arial" w:eastAsia="Arial" w:hAnsi="Arial" w:cs="Arial"/>
          <w:sz w:val="16"/>
        </w:rPr>
      </w:pPr>
    </w:p>
    <w:p>
      <w:pPr>
        <w:keepNext w:val="0"/>
        <w:keepLines w:val="0"/>
        <w:pageBreakBefore w:val="0"/>
        <w:widowControl/>
        <w:numPr>
          <w:ilvl w:val="0"/>
          <w:numId w:val="0"/>
        </w:numPr>
        <w:spacing w:before="0" w:after="0" w:line="288" w:lineRule="auto"/>
        <w:ind w:left="0" w:right="55" w:firstLine="0"/>
        <w:jc w:val="left"/>
        <w:outlineLvl w:val="9"/>
        <w:rPr>
          <w:rFonts w:ascii="Arial" w:eastAsia="Arial" w:hAnsi="Arial" w:cs="Arial"/>
          <w:sz w:val="16"/>
        </w:rPr>
      </w:pPr>
      <w:r>
        <w:rPr>
          <w:rFonts w:ascii="Arial" w:eastAsia="Arial" w:hAnsi="Arial" w:cs="Arial"/>
          <w:b/>
          <w:sz w:val="16"/>
        </w:rPr>
        <w:t xml:space="preserve">Consulting: </w:t>
      </w:r>
      <w:r>
        <w:rPr>
          <w:rFonts w:ascii="Arial" w:eastAsia="Arial" w:hAnsi="Arial" w:cs="Arial"/>
          <w:color w:val="0000FF"/>
          <w:sz w:val="16"/>
          <w:u w:val="single"/>
        </w:rPr>
        <w:t>https://www.workiva.com/consulting_2303</w:t>
      </w:r>
    </w:p>
    <w:p>
      <w:pPr>
        <w:keepNext w:val="0"/>
        <w:keepLines w:val="0"/>
        <w:pageBreakBefore w:val="0"/>
        <w:widowControl/>
        <w:numPr>
          <w:ilvl w:val="0"/>
          <w:numId w:val="0"/>
        </w:numPr>
        <w:spacing w:before="0" w:after="0" w:line="288" w:lineRule="auto"/>
        <w:ind w:left="0" w:right="55" w:firstLine="0"/>
        <w:jc w:val="left"/>
        <w:outlineLvl w:val="9"/>
        <w:rPr>
          <w:rFonts w:ascii="Arial" w:eastAsia="Arial" w:hAnsi="Arial" w:cs="Arial"/>
          <w:sz w:val="16"/>
        </w:rPr>
      </w:pPr>
    </w:p>
    <w:p>
      <w:pPr>
        <w:keepNext w:val="0"/>
        <w:keepLines w:val="0"/>
        <w:pageBreakBefore w:val="0"/>
        <w:widowControl/>
        <w:numPr>
          <w:ilvl w:val="0"/>
          <w:numId w:val="0"/>
        </w:numPr>
        <w:spacing w:before="0" w:after="0" w:line="288" w:lineRule="auto"/>
        <w:ind w:left="0" w:right="55" w:firstLine="0"/>
        <w:jc w:val="both"/>
        <w:outlineLvl w:val="9"/>
        <w:rPr>
          <w:rFonts w:ascii="Arial" w:eastAsia="Arial" w:hAnsi="Arial" w:cs="Arial"/>
          <w:b/>
          <w:sz w:val="16"/>
          <w:u w:val="single"/>
        </w:rPr>
      </w:pPr>
      <w:r>
        <w:rPr>
          <w:rFonts w:ascii="Arial" w:eastAsia="Arial" w:hAnsi="Arial" w:cs="Arial"/>
          <w:b/>
          <w:sz w:val="16"/>
          <w:u w:val="single"/>
        </w:rPr>
        <w:t>Summary Scope of project*</w:t>
      </w:r>
    </w:p>
    <w:p>
      <w:pPr>
        <w:keepNext w:val="0"/>
        <w:keepLines w:val="0"/>
        <w:pageBreakBefore w:val="0"/>
        <w:widowControl/>
        <w:numPr>
          <w:ilvl w:val="0"/>
          <w:numId w:val="2"/>
        </w:numPr>
        <w:spacing w:before="0" w:after="0" w:line="288" w:lineRule="auto"/>
        <w:ind w:left="720" w:right="0" w:hanging="360"/>
        <w:jc w:val="left"/>
        <w:outlineLvl w:val="9"/>
        <w:rPr>
          <w:rFonts w:ascii="Arial" w:eastAsia="Arial" w:hAnsi="Arial" w:cs="Arial"/>
          <w:sz w:val="16"/>
        </w:rPr>
      </w:pPr>
      <w:r>
        <w:rPr>
          <w:rFonts w:ascii="Arial" w:eastAsia="Arial" w:hAnsi="Arial" w:cs="Arial"/>
          <w:sz w:val="16"/>
        </w:rPr>
        <w:t>Reports (Documents/Presentations) in scope**</w:t>
      </w:r>
    </w:p>
    <w:p>
      <w:pPr>
        <w:keepNext w:val="0"/>
        <w:keepLines w:val="0"/>
        <w:pageBreakBefore w:val="0"/>
        <w:widowControl/>
        <w:numPr>
          <w:ilvl w:val="1"/>
          <w:numId w:val="2"/>
        </w:numPr>
        <w:spacing w:before="0" w:after="0" w:line="288" w:lineRule="auto"/>
        <w:ind w:left="1440" w:right="0" w:hanging="360"/>
        <w:jc w:val="left"/>
        <w:outlineLvl w:val="9"/>
        <w:rPr>
          <w:rFonts w:ascii="Arial" w:eastAsia="Arial" w:hAnsi="Arial" w:cs="Arial"/>
          <w:sz w:val="16"/>
          <w:shd w:val="clear" w:color="auto" w:fill="FFFF00"/>
        </w:rPr>
      </w:pPr>
      <w:r>
        <w:rPr>
          <w:rFonts w:ascii="Arial" w:eastAsia="Arial" w:hAnsi="Arial" w:cs="Arial"/>
          <w:sz w:val="16"/>
          <w:shd w:val="clear" w:color="auto" w:fill="FFFF00"/>
        </w:rPr>
        <w:t>*Client Na</w:t>
      </w:r>
      <w:r>
        <w:rPr>
          <w:rFonts w:ascii="Arial" w:eastAsia="Arial" w:hAnsi="Arial" w:cs="Arial"/>
          <w:sz w:val="16"/>
          <w:shd w:val="clear" w:color="auto" w:fill="FFFF00"/>
        </w:rPr>
        <w:t>me*</w:t>
      </w:r>
      <w:r>
        <w:rPr>
          <w:rFonts w:ascii="Arial" w:eastAsia="Arial" w:hAnsi="Arial" w:cs="Arial"/>
          <w:sz w:val="16"/>
          <w:shd w:val="clear" w:color="auto" w:fill="FFFF00"/>
        </w:rPr>
        <w:t xml:space="preserve"> Integrated Report - Document</w:t>
      </w:r>
    </w:p>
    <w:p>
      <w:pPr>
        <w:keepNext w:val="0"/>
        <w:keepLines w:val="0"/>
        <w:pageBreakBefore w:val="0"/>
        <w:widowControl/>
        <w:numPr>
          <w:ilvl w:val="1"/>
          <w:numId w:val="2"/>
        </w:numPr>
        <w:spacing w:before="0" w:after="0" w:line="288" w:lineRule="auto"/>
        <w:ind w:left="1440" w:right="0" w:hanging="360"/>
        <w:jc w:val="left"/>
        <w:outlineLvl w:val="9"/>
        <w:rPr>
          <w:rFonts w:ascii="Arial" w:eastAsia="Arial" w:hAnsi="Arial" w:cs="Arial"/>
          <w:sz w:val="16"/>
          <w:shd w:val="clear" w:color="auto" w:fill="FFFF00"/>
        </w:rPr>
      </w:pPr>
      <w:r>
        <w:rPr>
          <w:rFonts w:ascii="Arial" w:eastAsia="Arial" w:hAnsi="Arial" w:cs="Arial"/>
          <w:sz w:val="16"/>
          <w:shd w:val="clear" w:color="auto" w:fill="FFFF00"/>
        </w:rPr>
        <w:t>*Client Name*</w:t>
      </w:r>
      <w:r>
        <w:rPr>
          <w:rFonts w:ascii="Arial" w:eastAsia="Arial" w:hAnsi="Arial" w:cs="Arial"/>
          <w:sz w:val="16"/>
          <w:shd w:val="clear" w:color="auto" w:fill="FFFF00"/>
        </w:rPr>
        <w:t xml:space="preserve"> ESG Highlights - Presentation</w:t>
      </w:r>
    </w:p>
    <w:p>
      <w:pPr>
        <w:keepNext w:val="0"/>
        <w:keepLines w:val="0"/>
        <w:pageBreakBefore w:val="0"/>
        <w:widowControl/>
        <w:numPr>
          <w:ilvl w:val="1"/>
          <w:numId w:val="2"/>
        </w:numPr>
        <w:spacing w:before="0" w:after="0" w:line="288" w:lineRule="auto"/>
        <w:ind w:left="1440" w:right="0" w:hanging="360"/>
        <w:jc w:val="left"/>
        <w:outlineLvl w:val="9"/>
        <w:rPr>
          <w:rFonts w:ascii="Arial" w:eastAsia="Arial" w:hAnsi="Arial" w:cs="Arial"/>
          <w:sz w:val="16"/>
          <w:shd w:val="clear" w:color="auto" w:fill="FFFF00"/>
        </w:rPr>
      </w:pPr>
      <w:r>
        <w:rPr>
          <w:rFonts w:ascii="Arial" w:eastAsia="Arial" w:hAnsi="Arial" w:cs="Arial"/>
          <w:sz w:val="16"/>
          <w:shd w:val="clear" w:color="auto" w:fill="FFFF00"/>
        </w:rPr>
        <w:t>*Client Name*</w:t>
      </w:r>
      <w:r>
        <w:rPr>
          <w:rFonts w:ascii="Arial" w:eastAsia="Arial" w:hAnsi="Arial" w:cs="Arial"/>
          <w:sz w:val="16"/>
          <w:shd w:val="clear" w:color="auto" w:fill="FFFF00"/>
        </w:rPr>
        <w:t xml:space="preserve"> Materiality Report  - Document</w:t>
      </w:r>
    </w:p>
    <w:p>
      <w:pPr>
        <w:keepNext w:val="0"/>
        <w:keepLines w:val="0"/>
        <w:pageBreakBefore w:val="0"/>
        <w:widowControl/>
        <w:numPr>
          <w:ilvl w:val="1"/>
          <w:numId w:val="2"/>
        </w:numPr>
        <w:spacing w:before="0" w:after="0" w:line="288" w:lineRule="auto"/>
        <w:ind w:left="1440" w:right="0" w:hanging="360"/>
        <w:jc w:val="left"/>
        <w:outlineLvl w:val="9"/>
        <w:rPr>
          <w:rFonts w:ascii="Arial" w:eastAsia="Arial" w:hAnsi="Arial" w:cs="Arial"/>
          <w:sz w:val="16"/>
          <w:shd w:val="clear" w:color="auto" w:fill="FFFF00"/>
        </w:rPr>
      </w:pPr>
      <w:r>
        <w:rPr>
          <w:rFonts w:ascii="Arial" w:eastAsia="Arial" w:hAnsi="Arial" w:cs="Arial"/>
          <w:sz w:val="16"/>
          <w:shd w:val="clear" w:color="auto" w:fill="FFFF00"/>
        </w:rPr>
        <w:t>KPI Protocol  - Document</w:t>
      </w:r>
    </w:p>
    <w:p>
      <w:pPr>
        <w:keepNext w:val="0"/>
        <w:keepLines w:val="0"/>
        <w:pageBreakBefore w:val="0"/>
        <w:widowControl/>
        <w:numPr>
          <w:ilvl w:val="0"/>
          <w:numId w:val="2"/>
        </w:numPr>
        <w:spacing w:before="0" w:after="0" w:line="288" w:lineRule="auto"/>
        <w:ind w:left="720" w:right="0" w:hanging="360"/>
        <w:jc w:val="left"/>
        <w:outlineLvl w:val="9"/>
        <w:rPr>
          <w:rFonts w:ascii="Arial" w:eastAsia="Arial" w:hAnsi="Arial" w:cs="Arial"/>
          <w:sz w:val="16"/>
        </w:rPr>
      </w:pPr>
      <w:r>
        <w:rPr>
          <w:rFonts w:ascii="Arial" w:eastAsia="Arial" w:hAnsi="Arial" w:cs="Arial"/>
          <w:sz w:val="16"/>
        </w:rPr>
        <w:t>Framework indices / questionnaires / rating surveys in scope**</w:t>
      </w:r>
    </w:p>
    <w:p>
      <w:pPr>
        <w:keepNext w:val="0"/>
        <w:keepLines w:val="0"/>
        <w:pageBreakBefore w:val="0"/>
        <w:widowControl/>
        <w:numPr>
          <w:ilvl w:val="1"/>
          <w:numId w:val="2"/>
        </w:numPr>
        <w:spacing w:before="0" w:after="0" w:line="288" w:lineRule="auto"/>
        <w:ind w:left="1440" w:right="0" w:hanging="360"/>
        <w:jc w:val="left"/>
        <w:outlineLvl w:val="9"/>
        <w:rPr>
          <w:rFonts w:ascii="Arial" w:eastAsia="Arial" w:hAnsi="Arial" w:cs="Arial"/>
          <w:sz w:val="16"/>
          <w:shd w:val="clear" w:color="auto" w:fill="FFFF00"/>
        </w:rPr>
      </w:pPr>
      <w:r>
        <w:rPr>
          <w:rFonts w:ascii="Arial" w:eastAsia="Arial" w:hAnsi="Arial" w:cs="Arial"/>
          <w:sz w:val="16"/>
          <w:shd w:val="clear" w:color="auto" w:fill="FFFF00"/>
        </w:rPr>
        <w:t>GRI content index  - Document</w:t>
      </w:r>
    </w:p>
    <w:p>
      <w:pPr>
        <w:keepNext w:val="0"/>
        <w:keepLines w:val="0"/>
        <w:pageBreakBefore w:val="0"/>
        <w:widowControl/>
        <w:numPr>
          <w:ilvl w:val="1"/>
          <w:numId w:val="2"/>
        </w:numPr>
        <w:spacing w:before="0" w:after="0" w:line="288" w:lineRule="auto"/>
        <w:ind w:left="1440" w:right="0" w:hanging="360"/>
        <w:jc w:val="left"/>
        <w:outlineLvl w:val="9"/>
        <w:rPr>
          <w:rFonts w:ascii="Arial" w:eastAsia="Arial" w:hAnsi="Arial" w:cs="Arial"/>
          <w:sz w:val="16"/>
          <w:shd w:val="clear" w:color="auto" w:fill="FFFF00"/>
        </w:rPr>
      </w:pPr>
      <w:r>
        <w:rPr>
          <w:rFonts w:ascii="Arial" w:eastAsia="Arial" w:hAnsi="Arial" w:cs="Arial"/>
          <w:sz w:val="16"/>
          <w:shd w:val="clear" w:color="auto" w:fill="FFFF00"/>
        </w:rPr>
        <w:t>SASB content index  - Document</w:t>
      </w:r>
    </w:p>
    <w:p>
      <w:pPr>
        <w:keepNext w:val="0"/>
        <w:keepLines w:val="0"/>
        <w:pageBreakBefore w:val="0"/>
        <w:widowControl/>
        <w:numPr>
          <w:ilvl w:val="1"/>
          <w:numId w:val="2"/>
        </w:numPr>
        <w:spacing w:before="0" w:after="0" w:line="288" w:lineRule="auto"/>
        <w:ind w:left="1440" w:right="0" w:hanging="360"/>
        <w:jc w:val="left"/>
        <w:outlineLvl w:val="9"/>
        <w:rPr>
          <w:rFonts w:ascii="Arial" w:eastAsia="Arial" w:hAnsi="Arial" w:cs="Arial"/>
          <w:sz w:val="16"/>
          <w:shd w:val="clear" w:color="auto" w:fill="FFFF00"/>
        </w:rPr>
      </w:pPr>
      <w:r>
        <w:rPr>
          <w:rFonts w:ascii="Arial" w:eastAsia="Arial" w:hAnsi="Arial" w:cs="Arial"/>
          <w:sz w:val="16"/>
          <w:shd w:val="clear" w:color="auto" w:fill="FFFF00"/>
        </w:rPr>
        <w:t>WEF content index  - Document</w:t>
      </w:r>
    </w:p>
    <w:p>
      <w:pPr>
        <w:keepNext w:val="0"/>
        <w:keepLines w:val="0"/>
        <w:pageBreakBefore w:val="0"/>
        <w:widowControl/>
        <w:numPr>
          <w:ilvl w:val="1"/>
          <w:numId w:val="2"/>
        </w:numPr>
        <w:spacing w:before="0" w:after="0" w:line="288" w:lineRule="auto"/>
        <w:ind w:left="1440" w:right="0" w:hanging="360"/>
        <w:jc w:val="left"/>
        <w:outlineLvl w:val="9"/>
        <w:rPr>
          <w:rFonts w:ascii="Arial" w:eastAsia="Arial" w:hAnsi="Arial" w:cs="Arial"/>
          <w:sz w:val="16"/>
          <w:shd w:val="clear" w:color="auto" w:fill="FFFF00"/>
        </w:rPr>
      </w:pPr>
      <w:r>
        <w:rPr>
          <w:rFonts w:ascii="Arial" w:eastAsia="Arial" w:hAnsi="Arial" w:cs="Arial"/>
          <w:sz w:val="16"/>
          <w:shd w:val="clear" w:color="auto" w:fill="FFFF00"/>
        </w:rPr>
        <w:t>SDG content index  - Document</w:t>
      </w:r>
    </w:p>
    <w:p>
      <w:pPr>
        <w:keepNext w:val="0"/>
        <w:keepLines w:val="0"/>
        <w:pageBreakBefore w:val="0"/>
        <w:widowControl/>
        <w:numPr>
          <w:ilvl w:val="0"/>
          <w:numId w:val="2"/>
        </w:numPr>
        <w:spacing w:before="0" w:after="0" w:line="288" w:lineRule="auto"/>
        <w:ind w:left="720" w:right="0" w:hanging="360"/>
        <w:jc w:val="left"/>
        <w:outlineLvl w:val="9"/>
        <w:rPr>
          <w:rFonts w:ascii="Arial" w:eastAsia="Arial" w:hAnsi="Arial" w:cs="Arial"/>
          <w:sz w:val="16"/>
        </w:rPr>
      </w:pPr>
      <w:r>
        <w:rPr>
          <w:rFonts w:ascii="Arial" w:eastAsia="Arial" w:hAnsi="Arial" w:cs="Arial"/>
          <w:sz w:val="16"/>
        </w:rPr>
        <w:t>Data collection process</w:t>
      </w:r>
    </w:p>
    <w:p>
      <w:pPr>
        <w:keepNext w:val="0"/>
        <w:keepLines w:val="0"/>
        <w:pageBreakBefore w:val="0"/>
        <w:widowControl/>
        <w:numPr>
          <w:ilvl w:val="1"/>
          <w:numId w:val="2"/>
        </w:numPr>
        <w:spacing w:before="0" w:after="0" w:line="288" w:lineRule="auto"/>
        <w:ind w:left="1440" w:right="0" w:hanging="360"/>
        <w:jc w:val="left"/>
        <w:outlineLvl w:val="9"/>
        <w:rPr>
          <w:rFonts w:ascii="Arial" w:eastAsia="Arial" w:hAnsi="Arial" w:cs="Arial"/>
          <w:sz w:val="16"/>
          <w:shd w:val="clear" w:color="auto" w:fill="FFFF00"/>
        </w:rPr>
      </w:pPr>
      <w:r>
        <w:rPr>
          <w:rFonts w:ascii="Arial" w:eastAsia="Arial" w:hAnsi="Arial" w:cs="Arial"/>
          <w:sz w:val="16"/>
          <w:shd w:val="clear" w:color="auto" w:fill="FFFF00"/>
        </w:rPr>
        <w:t>Aggregated data level / input by data owners</w:t>
      </w:r>
    </w:p>
    <w:p>
      <w:pPr>
        <w:keepNext w:val="0"/>
        <w:keepLines w:val="0"/>
        <w:pageBreakBefore w:val="0"/>
        <w:widowControl/>
        <w:numPr>
          <w:ilvl w:val="1"/>
          <w:numId w:val="2"/>
        </w:numPr>
        <w:spacing w:before="0" w:after="0" w:line="288" w:lineRule="auto"/>
        <w:ind w:left="1440" w:right="0" w:hanging="360"/>
        <w:jc w:val="left"/>
        <w:outlineLvl w:val="9"/>
        <w:rPr>
          <w:rFonts w:ascii="Arial" w:eastAsia="Arial" w:hAnsi="Arial" w:cs="Arial"/>
          <w:sz w:val="16"/>
          <w:shd w:val="clear" w:color="auto" w:fill="FFFF00"/>
        </w:rPr>
      </w:pPr>
      <w:r>
        <w:rPr>
          <w:rFonts w:ascii="Arial" w:eastAsia="Arial" w:hAnsi="Arial" w:cs="Arial"/>
          <w:sz w:val="16"/>
          <w:shd w:val="clear" w:color="auto" w:fill="FFFF00"/>
        </w:rPr>
        <w:t>No source system connections to Workiva platform</w:t>
      </w:r>
    </w:p>
    <w:p>
      <w:pPr>
        <w:keepNext w:val="0"/>
        <w:keepLines w:val="0"/>
        <w:pageBreakBefore w:val="0"/>
        <w:widowControl/>
        <w:numPr>
          <w:ilvl w:val="1"/>
          <w:numId w:val="2"/>
        </w:numPr>
        <w:spacing w:before="0" w:after="0" w:line="288" w:lineRule="auto"/>
        <w:ind w:left="1440" w:right="0" w:hanging="360"/>
        <w:jc w:val="left"/>
        <w:outlineLvl w:val="9"/>
        <w:rPr>
          <w:rFonts w:ascii="Arial" w:eastAsia="Arial" w:hAnsi="Arial" w:cs="Arial"/>
          <w:sz w:val="16"/>
          <w:shd w:val="clear" w:color="auto" w:fill="FFFF00"/>
        </w:rPr>
      </w:pPr>
      <w:r>
        <w:rPr>
          <w:rFonts w:ascii="Arial" w:eastAsia="Arial" w:hAnsi="Arial" w:cs="Arial"/>
          <w:sz w:val="16"/>
          <w:shd w:val="clear" w:color="auto" w:fill="FFFF00"/>
        </w:rPr>
        <w:t>Status tracking of data collection process</w:t>
      </w:r>
    </w:p>
    <w:p>
      <w:pPr>
        <w:keepNext w:val="0"/>
        <w:keepLines w:val="0"/>
        <w:pageBreakBefore w:val="0"/>
        <w:widowControl/>
        <w:numPr>
          <w:ilvl w:val="0"/>
          <w:numId w:val="2"/>
        </w:numPr>
        <w:spacing w:before="0" w:after="0" w:line="288" w:lineRule="auto"/>
        <w:ind w:left="720" w:right="0" w:hanging="360"/>
        <w:jc w:val="left"/>
        <w:outlineLvl w:val="9"/>
        <w:rPr>
          <w:rFonts w:ascii="Arial" w:eastAsia="Arial" w:hAnsi="Arial" w:cs="Arial"/>
          <w:sz w:val="16"/>
        </w:rPr>
      </w:pPr>
      <w:r>
        <w:rPr>
          <w:rFonts w:ascii="Arial" w:eastAsia="Arial" w:hAnsi="Arial" w:cs="Arial"/>
          <w:sz w:val="16"/>
        </w:rPr>
        <w:t>Framework mapping to support the following frameworks/questionnaires/surveys</w:t>
      </w:r>
    </w:p>
    <w:p>
      <w:pPr>
        <w:keepNext w:val="0"/>
        <w:keepLines w:val="0"/>
        <w:pageBreakBefore w:val="0"/>
        <w:widowControl/>
        <w:numPr>
          <w:ilvl w:val="1"/>
          <w:numId w:val="2"/>
        </w:numPr>
        <w:spacing w:before="0" w:after="0" w:line="288" w:lineRule="auto"/>
        <w:ind w:left="1440" w:right="0" w:hanging="360"/>
        <w:jc w:val="left"/>
        <w:outlineLvl w:val="9"/>
        <w:rPr>
          <w:rFonts w:ascii="Arial" w:eastAsia="Arial" w:hAnsi="Arial" w:cs="Arial"/>
          <w:sz w:val="16"/>
          <w:shd w:val="clear" w:color="auto" w:fill="FFFF00"/>
        </w:rPr>
      </w:pPr>
      <w:r>
        <w:rPr>
          <w:rFonts w:ascii="Arial" w:eastAsia="Arial" w:hAnsi="Arial" w:cs="Arial"/>
          <w:sz w:val="16"/>
          <w:shd w:val="clear" w:color="auto" w:fill="FFFF00"/>
        </w:rPr>
        <w:t>GRI</w:t>
      </w:r>
    </w:p>
    <w:p>
      <w:pPr>
        <w:keepNext w:val="0"/>
        <w:keepLines w:val="0"/>
        <w:pageBreakBefore w:val="0"/>
        <w:widowControl/>
        <w:numPr>
          <w:ilvl w:val="1"/>
          <w:numId w:val="2"/>
        </w:numPr>
        <w:spacing w:before="0" w:after="0" w:line="288" w:lineRule="auto"/>
        <w:ind w:left="1440" w:right="0" w:hanging="360"/>
        <w:jc w:val="left"/>
        <w:outlineLvl w:val="9"/>
        <w:rPr>
          <w:rFonts w:ascii="Arial" w:eastAsia="Arial" w:hAnsi="Arial" w:cs="Arial"/>
          <w:sz w:val="16"/>
          <w:shd w:val="clear" w:color="auto" w:fill="FFFF00"/>
        </w:rPr>
      </w:pPr>
      <w:r>
        <w:rPr>
          <w:rFonts w:ascii="Arial" w:eastAsia="Arial" w:hAnsi="Arial" w:cs="Arial"/>
          <w:sz w:val="16"/>
          <w:shd w:val="clear" w:color="auto" w:fill="FFFF00"/>
        </w:rPr>
        <w:t>SASB</w:t>
      </w:r>
    </w:p>
    <w:p>
      <w:pPr>
        <w:keepNext w:val="0"/>
        <w:keepLines w:val="0"/>
        <w:pageBreakBefore w:val="0"/>
        <w:widowControl/>
        <w:numPr>
          <w:ilvl w:val="1"/>
          <w:numId w:val="2"/>
        </w:numPr>
        <w:spacing w:before="0" w:after="0" w:line="288" w:lineRule="auto"/>
        <w:ind w:left="1440" w:right="0" w:hanging="360"/>
        <w:jc w:val="left"/>
        <w:outlineLvl w:val="9"/>
        <w:rPr>
          <w:rFonts w:ascii="Arial" w:eastAsia="Arial" w:hAnsi="Arial" w:cs="Arial"/>
          <w:sz w:val="16"/>
          <w:shd w:val="clear" w:color="auto" w:fill="FFFF00"/>
        </w:rPr>
      </w:pPr>
      <w:r>
        <w:rPr>
          <w:rFonts w:ascii="Arial" w:eastAsia="Arial" w:hAnsi="Arial" w:cs="Arial"/>
          <w:sz w:val="16"/>
          <w:shd w:val="clear" w:color="auto" w:fill="FFFF00"/>
        </w:rPr>
        <w:t>SDG</w:t>
      </w:r>
    </w:p>
    <w:p>
      <w:pPr>
        <w:keepNext w:val="0"/>
        <w:keepLines w:val="0"/>
        <w:pageBreakBefore w:val="0"/>
        <w:widowControl/>
        <w:numPr>
          <w:ilvl w:val="1"/>
          <w:numId w:val="2"/>
        </w:numPr>
        <w:spacing w:before="0" w:after="0" w:line="288" w:lineRule="auto"/>
        <w:ind w:left="1440" w:right="0" w:hanging="360"/>
        <w:jc w:val="left"/>
        <w:outlineLvl w:val="9"/>
        <w:rPr>
          <w:rFonts w:ascii="Arial" w:eastAsia="Arial" w:hAnsi="Arial" w:cs="Arial"/>
          <w:sz w:val="16"/>
          <w:shd w:val="clear" w:color="auto" w:fill="FFFF00"/>
        </w:rPr>
      </w:pPr>
      <w:r>
        <w:rPr>
          <w:rFonts w:ascii="Arial" w:eastAsia="Arial" w:hAnsi="Arial" w:cs="Arial"/>
          <w:sz w:val="16"/>
          <w:shd w:val="clear" w:color="auto" w:fill="FFFF00"/>
        </w:rPr>
        <w:t>CDP</w:t>
      </w:r>
    </w:p>
    <w:p>
      <w:pPr>
        <w:keepNext w:val="0"/>
        <w:keepLines w:val="0"/>
        <w:pageBreakBefore w:val="0"/>
        <w:widowControl/>
        <w:numPr>
          <w:ilvl w:val="1"/>
          <w:numId w:val="2"/>
        </w:numPr>
        <w:spacing w:before="0" w:after="0" w:line="288" w:lineRule="auto"/>
        <w:ind w:left="1440" w:right="0" w:hanging="360"/>
        <w:jc w:val="left"/>
        <w:outlineLvl w:val="9"/>
        <w:rPr>
          <w:rFonts w:ascii="Arial" w:eastAsia="Arial" w:hAnsi="Arial" w:cs="Arial"/>
          <w:sz w:val="16"/>
          <w:shd w:val="clear" w:color="auto" w:fill="FFFF00"/>
        </w:rPr>
      </w:pPr>
      <w:r>
        <w:rPr>
          <w:rFonts w:ascii="Arial" w:eastAsia="Arial" w:hAnsi="Arial" w:cs="Arial"/>
          <w:sz w:val="16"/>
          <w:shd w:val="clear" w:color="auto" w:fill="FFFF00"/>
        </w:rPr>
        <w:t>TCFD</w:t>
      </w:r>
    </w:p>
    <w:p>
      <w:pPr>
        <w:keepNext w:val="0"/>
        <w:keepLines w:val="0"/>
        <w:pageBreakBefore w:val="0"/>
        <w:widowControl/>
        <w:numPr>
          <w:ilvl w:val="0"/>
          <w:numId w:val="2"/>
        </w:numPr>
        <w:spacing w:before="0" w:after="0" w:line="288" w:lineRule="auto"/>
        <w:ind w:left="720" w:right="0" w:hanging="360"/>
        <w:jc w:val="left"/>
        <w:outlineLvl w:val="9"/>
        <w:rPr>
          <w:rFonts w:ascii="Arial" w:eastAsia="Arial" w:hAnsi="Arial" w:cs="Arial"/>
          <w:sz w:val="16"/>
        </w:rPr>
      </w:pPr>
      <w:r>
        <w:rPr>
          <w:rFonts w:ascii="Arial" w:eastAsia="Arial" w:hAnsi="Arial" w:cs="Arial"/>
          <w:sz w:val="16"/>
        </w:rPr>
        <w:t>Workiva platform enablement and training</w:t>
      </w:r>
    </w:p>
    <w:p>
      <w:pPr>
        <w:keepNext w:val="0"/>
        <w:keepLines w:val="0"/>
        <w:pageBreakBefore w:val="0"/>
        <w:widowControl/>
        <w:numPr>
          <w:ilvl w:val="1"/>
          <w:numId w:val="2"/>
        </w:numPr>
        <w:spacing w:before="0" w:after="0" w:line="288" w:lineRule="auto"/>
        <w:ind w:left="1440" w:right="0" w:hanging="360"/>
        <w:jc w:val="left"/>
        <w:outlineLvl w:val="9"/>
        <w:rPr>
          <w:rFonts w:ascii="Arial" w:eastAsia="Arial" w:hAnsi="Arial" w:cs="Arial"/>
          <w:sz w:val="16"/>
        </w:rPr>
      </w:pPr>
      <w:r>
        <w:rPr>
          <w:rFonts w:ascii="Arial" w:eastAsia="Arial" w:hAnsi="Arial" w:cs="Arial"/>
          <w:sz w:val="16"/>
        </w:rPr>
        <w:t>Basic Workiva platform training (online learning hub)</w:t>
      </w:r>
    </w:p>
    <w:p>
      <w:pPr>
        <w:keepNext w:val="0"/>
        <w:keepLines w:val="0"/>
        <w:pageBreakBefore w:val="0"/>
        <w:widowControl/>
        <w:numPr>
          <w:ilvl w:val="1"/>
          <w:numId w:val="2"/>
        </w:numPr>
        <w:spacing w:before="0" w:after="0" w:line="288" w:lineRule="auto"/>
        <w:ind w:left="1440" w:right="0" w:hanging="360"/>
        <w:jc w:val="left"/>
        <w:outlineLvl w:val="9"/>
        <w:rPr>
          <w:rFonts w:ascii="Arial" w:eastAsia="Arial" w:hAnsi="Arial" w:cs="Arial"/>
          <w:sz w:val="16"/>
        </w:rPr>
      </w:pPr>
      <w:r>
        <w:rPr>
          <w:rFonts w:ascii="Arial" w:eastAsia="Arial" w:hAnsi="Arial" w:cs="Arial"/>
          <w:sz w:val="16"/>
        </w:rPr>
        <w:t>Document management and editing training</w:t>
      </w:r>
    </w:p>
    <w:p>
      <w:pPr>
        <w:keepNext w:val="0"/>
        <w:keepLines w:val="0"/>
        <w:pageBreakBefore w:val="0"/>
        <w:widowControl/>
        <w:numPr>
          <w:ilvl w:val="1"/>
          <w:numId w:val="2"/>
        </w:numPr>
        <w:spacing w:before="0" w:after="0" w:line="288" w:lineRule="auto"/>
        <w:ind w:left="1440" w:right="0" w:hanging="360"/>
        <w:jc w:val="left"/>
        <w:outlineLvl w:val="9"/>
        <w:rPr>
          <w:rFonts w:ascii="Arial" w:eastAsia="Arial" w:hAnsi="Arial" w:cs="Arial"/>
          <w:sz w:val="16"/>
        </w:rPr>
      </w:pPr>
      <w:r>
        <w:rPr>
          <w:rFonts w:ascii="Arial" w:eastAsia="Arial" w:hAnsi="Arial" w:cs="Arial"/>
          <w:sz w:val="16"/>
        </w:rPr>
        <w:t>Annual roll-forward documentation training</w:t>
      </w:r>
    </w:p>
    <w:p>
      <w:pPr>
        <w:keepNext w:val="0"/>
        <w:keepLines w:val="0"/>
        <w:pageBreakBefore w:val="0"/>
        <w:widowControl/>
        <w:numPr>
          <w:ilvl w:val="1"/>
          <w:numId w:val="2"/>
        </w:numPr>
        <w:spacing w:before="0" w:after="0" w:line="288" w:lineRule="auto"/>
        <w:ind w:left="1440" w:right="0" w:hanging="360"/>
        <w:jc w:val="left"/>
        <w:outlineLvl w:val="9"/>
        <w:rPr>
          <w:rFonts w:ascii="Arial" w:eastAsia="Arial" w:hAnsi="Arial" w:cs="Arial"/>
          <w:sz w:val="16"/>
        </w:rPr>
      </w:pPr>
      <w:r>
        <w:rPr>
          <w:rFonts w:ascii="Arial" w:eastAsia="Arial" w:hAnsi="Arial" w:cs="Arial"/>
          <w:sz w:val="16"/>
        </w:rPr>
        <w:t>Data model documentation and training</w:t>
      </w:r>
    </w:p>
    <w:p>
      <w:pPr>
        <w:keepNext w:val="0"/>
        <w:keepLines w:val="0"/>
        <w:pageBreakBefore w:val="0"/>
        <w:widowControl/>
        <w:numPr>
          <w:ilvl w:val="0"/>
          <w:numId w:val="2"/>
        </w:numPr>
        <w:spacing w:before="0" w:after="0" w:line="288" w:lineRule="auto"/>
        <w:ind w:left="720" w:right="0" w:hanging="360"/>
        <w:jc w:val="left"/>
        <w:outlineLvl w:val="9"/>
        <w:rPr>
          <w:rFonts w:ascii="Arial" w:eastAsia="Arial" w:hAnsi="Arial" w:cs="Arial"/>
          <w:sz w:val="16"/>
        </w:rPr>
      </w:pPr>
      <w:r>
        <w:rPr>
          <w:rFonts w:ascii="Arial" w:eastAsia="Arial" w:hAnsi="Arial" w:cs="Arial"/>
          <w:sz w:val="16"/>
        </w:rPr>
        <w:t>Project management</w:t>
      </w:r>
    </w:p>
    <w:p>
      <w:pPr>
        <w:keepNext w:val="0"/>
        <w:keepLines w:val="0"/>
        <w:pageBreakBefore w:val="0"/>
        <w:widowControl/>
        <w:numPr>
          <w:ilvl w:val="0"/>
          <w:numId w:val="0"/>
        </w:numPr>
        <w:spacing w:before="0" w:after="0" w:line="288" w:lineRule="auto"/>
        <w:ind w:left="0" w:right="0" w:firstLine="0"/>
        <w:jc w:val="left"/>
        <w:outlineLvl w:val="9"/>
        <w:rPr>
          <w:rFonts w:ascii="Arial" w:eastAsia="Arial" w:hAnsi="Arial" w:cs="Arial"/>
          <w:sz w:val="16"/>
        </w:rPr>
      </w:pPr>
    </w:p>
    <w:p>
      <w:pPr>
        <w:keepNext w:val="0"/>
        <w:keepLines w:val="0"/>
        <w:pageBreakBefore w:val="0"/>
        <w:widowControl/>
        <w:numPr>
          <w:ilvl w:val="0"/>
          <w:numId w:val="0"/>
        </w:numPr>
        <w:spacing w:before="0" w:after="0" w:line="288" w:lineRule="auto"/>
        <w:ind w:left="0" w:right="0" w:firstLine="0"/>
        <w:jc w:val="left"/>
        <w:outlineLvl w:val="9"/>
        <w:rPr>
          <w:rFonts w:ascii="Arial" w:eastAsia="Arial" w:hAnsi="Arial" w:cs="Arial"/>
          <w:sz w:val="16"/>
        </w:rPr>
      </w:pPr>
      <w:r>
        <w:rPr>
          <w:rFonts w:ascii="Arial" w:eastAsia="Arial" w:hAnsi="Arial" w:cs="Arial"/>
          <w:sz w:val="16"/>
        </w:rPr>
        <w:t xml:space="preserve">*Further details on the activities and deliverables in scope for this implementation project that is summarize above are broken down below in the ‘deliverables and activities’’ sections. </w:t>
      </w:r>
    </w:p>
    <w:p>
      <w:pPr>
        <w:keepNext w:val="0"/>
        <w:keepLines w:val="0"/>
        <w:pageBreakBefore w:val="0"/>
        <w:widowControl/>
        <w:numPr>
          <w:ilvl w:val="0"/>
          <w:numId w:val="0"/>
        </w:numPr>
        <w:spacing w:before="0" w:after="0" w:line="288" w:lineRule="auto"/>
        <w:ind w:left="0" w:right="0" w:firstLine="0"/>
        <w:jc w:val="left"/>
        <w:outlineLvl w:val="9"/>
        <w:rPr>
          <w:rFonts w:ascii="Arial" w:eastAsia="Arial" w:hAnsi="Arial" w:cs="Arial"/>
          <w:sz w:val="16"/>
        </w:rPr>
      </w:pPr>
      <w:r>
        <w:rPr>
          <w:rFonts w:ascii="Arial" w:eastAsia="Arial" w:hAnsi="Arial" w:cs="Arial"/>
          <w:sz w:val="16"/>
        </w:rPr>
        <w:t>** Activities and deliverables related to reports (Documents / Presentations) are broken down under the ‘Fixed Fee’ header below</w:t>
      </w:r>
    </w:p>
    <w:p>
      <w:pPr>
        <w:keepNext w:val="0"/>
        <w:keepLines w:val="0"/>
        <w:pageBreakBefore w:val="0"/>
        <w:widowControl/>
        <w:numPr>
          <w:ilvl w:val="0"/>
          <w:numId w:val="0"/>
        </w:numPr>
        <w:spacing w:before="0" w:after="0" w:line="288" w:lineRule="auto"/>
        <w:ind w:left="0" w:right="0" w:firstLine="0"/>
        <w:jc w:val="left"/>
        <w:outlineLvl w:val="9"/>
        <w:rPr>
          <w:rFonts w:ascii="Arial" w:eastAsia="Arial" w:hAnsi="Arial" w:cs="Arial"/>
          <w:sz w:val="16"/>
        </w:rPr>
      </w:pPr>
    </w:p>
    <w:p>
      <w:pPr>
        <w:keepNext w:val="0"/>
        <w:keepLines w:val="0"/>
        <w:pageBreakBefore w:val="0"/>
        <w:widowControl/>
        <w:numPr>
          <w:ilvl w:val="0"/>
          <w:numId w:val="0"/>
        </w:numPr>
        <w:spacing w:before="0" w:after="0" w:line="288" w:lineRule="auto"/>
        <w:ind w:left="0" w:right="0" w:firstLine="0"/>
        <w:jc w:val="left"/>
        <w:outlineLvl w:val="9"/>
        <w:rPr>
          <w:rFonts w:ascii="Arial" w:eastAsia="Arial" w:hAnsi="Arial" w:cs="Arial"/>
          <w:b/>
          <w:sz w:val="16"/>
          <w:u w:val="single"/>
        </w:rPr>
      </w:pPr>
      <w:r>
        <w:rPr>
          <w:rFonts w:ascii="Arial" w:eastAsia="Arial" w:hAnsi="Arial" w:cs="Arial"/>
          <w:b/>
          <w:sz w:val="16"/>
          <w:u w:val="single"/>
        </w:rPr>
        <w:t>Collaboration</w:t>
      </w:r>
    </w:p>
    <w:p>
      <w:pPr>
        <w:keepNext w:val="0"/>
        <w:keepLines w:val="0"/>
        <w:pageBreakBefore w:val="0"/>
        <w:widowControl/>
        <w:numPr>
          <w:ilvl w:val="0"/>
          <w:numId w:val="0"/>
        </w:numPr>
        <w:spacing w:before="0" w:after="0" w:line="288" w:lineRule="auto"/>
        <w:ind w:left="0" w:right="0" w:firstLine="0"/>
        <w:jc w:val="left"/>
        <w:outlineLvl w:val="9"/>
        <w:rPr>
          <w:rFonts w:ascii="Arial" w:eastAsia="Arial" w:hAnsi="Arial" w:cs="Arial"/>
          <w:sz w:val="16"/>
        </w:rPr>
      </w:pPr>
      <w:r>
        <w:rPr>
          <w:rFonts w:ascii="Arial" w:eastAsia="Arial" w:hAnsi="Arial" w:cs="Arial"/>
          <w:sz w:val="16"/>
        </w:rPr>
        <w:t>Workiva will work collaboratively with Client’s internal stakeholders for the project discovery, requirements gathering, planning and implementation of the solution. Client will provide the required information and guidance to the Workiva project team as required for the implementation of the solution.</w:t>
      </w:r>
    </w:p>
    <w:p>
      <w:pPr>
        <w:keepNext w:val="0"/>
        <w:keepLines w:val="0"/>
        <w:pageBreakBefore w:val="0"/>
        <w:widowControl/>
        <w:numPr>
          <w:ilvl w:val="0"/>
          <w:numId w:val="0"/>
        </w:numPr>
        <w:spacing w:before="0" w:after="0" w:line="288" w:lineRule="auto"/>
        <w:ind w:left="0" w:right="0" w:firstLine="0"/>
        <w:jc w:val="left"/>
        <w:outlineLvl w:val="9"/>
        <w:rPr>
          <w:rFonts w:ascii="Arial" w:eastAsia="Arial" w:hAnsi="Arial" w:cs="Arial"/>
          <w:sz w:val="16"/>
        </w:rPr>
      </w:pPr>
    </w:p>
    <w:p>
      <w:pPr>
        <w:keepNext w:val="0"/>
        <w:keepLines w:val="0"/>
        <w:pageBreakBefore w:val="0"/>
        <w:widowControl/>
        <w:numPr>
          <w:ilvl w:val="0"/>
          <w:numId w:val="0"/>
        </w:numPr>
        <w:spacing w:before="0" w:after="0" w:line="288" w:lineRule="auto"/>
        <w:ind w:left="0" w:right="0" w:firstLine="0"/>
        <w:jc w:val="left"/>
        <w:outlineLvl w:val="9"/>
        <w:rPr>
          <w:rFonts w:ascii="Arial" w:eastAsia="Arial" w:hAnsi="Arial" w:cs="Arial"/>
          <w:sz w:val="16"/>
        </w:rPr>
      </w:pPr>
      <w:r>
        <w:rPr>
          <w:rFonts w:ascii="Arial" w:eastAsia="Arial" w:hAnsi="Arial" w:cs="Arial"/>
          <w:sz w:val="16"/>
        </w:rPr>
        <w:t>Workiva and Client will work together to implement the solution based on Client’s files, input, comments, feedback and guidance.</w:t>
      </w:r>
    </w:p>
    <w:p>
      <w:pPr>
        <w:keepNext w:val="0"/>
        <w:keepLines w:val="0"/>
        <w:pageBreakBefore w:val="0"/>
        <w:widowControl/>
        <w:numPr>
          <w:ilvl w:val="0"/>
          <w:numId w:val="0"/>
        </w:numPr>
        <w:spacing w:before="0" w:after="0" w:line="288" w:lineRule="auto"/>
        <w:ind w:left="0" w:right="0" w:firstLine="0"/>
        <w:jc w:val="left"/>
        <w:outlineLvl w:val="9"/>
        <w:rPr>
          <w:rFonts w:ascii="Arial" w:eastAsia="Arial" w:hAnsi="Arial" w:cs="Arial"/>
          <w:sz w:val="16"/>
        </w:rPr>
      </w:pPr>
    </w:p>
    <w:p>
      <w:pPr>
        <w:keepNext w:val="0"/>
        <w:keepLines w:val="0"/>
        <w:pageBreakBefore w:val="0"/>
        <w:widowControl/>
        <w:numPr>
          <w:ilvl w:val="0"/>
          <w:numId w:val="0"/>
        </w:numPr>
        <w:spacing w:before="0" w:after="0" w:line="288" w:lineRule="auto"/>
        <w:ind w:left="0" w:right="0" w:firstLine="0"/>
        <w:jc w:val="left"/>
        <w:outlineLvl w:val="9"/>
        <w:rPr>
          <w:rFonts w:ascii="Arial" w:eastAsia="Arial" w:hAnsi="Arial" w:cs="Arial"/>
          <w:sz w:val="16"/>
        </w:rPr>
      </w:pPr>
      <w:r>
        <w:rPr>
          <w:rFonts w:ascii="Arial" w:eastAsia="Arial" w:hAnsi="Arial" w:cs="Arial"/>
          <w:sz w:val="16"/>
        </w:rPr>
        <w:t>Workiva will not provide legal recommendations or opinions in this project.</w:t>
      </w:r>
    </w:p>
    <w:p>
      <w:pPr>
        <w:keepNext w:val="0"/>
        <w:keepLines w:val="0"/>
        <w:pageBreakBefore w:val="0"/>
        <w:widowControl/>
        <w:numPr>
          <w:ilvl w:val="0"/>
          <w:numId w:val="0"/>
        </w:numPr>
        <w:spacing w:before="0" w:after="0" w:line="288" w:lineRule="auto"/>
        <w:ind w:left="0" w:right="0" w:firstLine="0"/>
        <w:jc w:val="left"/>
        <w:outlineLvl w:val="9"/>
        <w:rPr>
          <w:rFonts w:ascii="Arial" w:eastAsia="Arial" w:hAnsi="Arial" w:cs="Arial"/>
          <w:sz w:val="16"/>
        </w:rPr>
      </w:pPr>
    </w:p>
    <w:p>
      <w:pPr>
        <w:keepNext w:val="0"/>
        <w:keepLines w:val="0"/>
        <w:pageBreakBefore w:val="0"/>
        <w:widowControl/>
        <w:numPr>
          <w:ilvl w:val="0"/>
          <w:numId w:val="0"/>
        </w:numPr>
        <w:spacing w:before="0" w:after="0" w:line="288" w:lineRule="auto"/>
        <w:ind w:left="0" w:right="0" w:firstLine="0"/>
        <w:jc w:val="left"/>
        <w:outlineLvl w:val="9"/>
        <w:rPr>
          <w:rFonts w:ascii="Arial" w:eastAsia="Arial" w:hAnsi="Arial" w:cs="Arial"/>
          <w:b/>
          <w:sz w:val="16"/>
          <w:u w:val="single"/>
        </w:rPr>
      </w:pPr>
      <w:r>
        <w:rPr>
          <w:rFonts w:ascii="Arial" w:eastAsia="Arial" w:hAnsi="Arial" w:cs="Arial"/>
          <w:b/>
          <w:sz w:val="16"/>
          <w:u w:val="single"/>
        </w:rPr>
        <w:t>Client responsibilities</w:t>
      </w:r>
    </w:p>
    <w:p>
      <w:pPr>
        <w:keepNext w:val="0"/>
        <w:keepLines w:val="0"/>
        <w:pageBreakBefore w:val="0"/>
        <w:widowControl/>
        <w:numPr>
          <w:ilvl w:val="0"/>
          <w:numId w:val="4"/>
        </w:numPr>
        <w:spacing w:before="0" w:after="0" w:line="288" w:lineRule="auto"/>
        <w:ind w:left="720" w:right="0" w:hanging="360"/>
        <w:jc w:val="left"/>
        <w:outlineLvl w:val="9"/>
        <w:rPr>
          <w:rFonts w:ascii="Arial" w:eastAsia="Arial" w:hAnsi="Arial" w:cs="Arial"/>
          <w:sz w:val="16"/>
        </w:rPr>
      </w:pPr>
      <w:r>
        <w:rPr>
          <w:rFonts w:ascii="Arial" w:eastAsia="Arial" w:hAnsi="Arial" w:cs="Arial"/>
          <w:sz w:val="16"/>
        </w:rPr>
        <w:t xml:space="preserve">Provide a single point of contact for identification of key stakeholders, scheduling meetings, and collection/providing of required information to Workiva </w:t>
      </w:r>
    </w:p>
    <w:p>
      <w:pPr>
        <w:keepNext w:val="0"/>
        <w:keepLines w:val="0"/>
        <w:pageBreakBefore w:val="0"/>
        <w:widowControl/>
        <w:numPr>
          <w:ilvl w:val="0"/>
          <w:numId w:val="4"/>
        </w:numPr>
        <w:spacing w:before="0" w:after="0" w:line="288" w:lineRule="auto"/>
        <w:ind w:left="720" w:right="0" w:hanging="360"/>
        <w:jc w:val="left"/>
        <w:outlineLvl w:val="9"/>
        <w:rPr>
          <w:rFonts w:ascii="Arial" w:eastAsia="Arial" w:hAnsi="Arial" w:cs="Arial"/>
          <w:sz w:val="16"/>
        </w:rPr>
      </w:pPr>
      <w:r>
        <w:rPr>
          <w:rFonts w:ascii="Arial" w:eastAsia="Arial" w:hAnsi="Arial" w:cs="Arial"/>
          <w:sz w:val="16"/>
        </w:rPr>
        <w:t>Identification and involvement of the key stakeholders throughout the project life cycle and timeline</w:t>
      </w:r>
    </w:p>
    <w:p>
      <w:pPr>
        <w:keepNext w:val="0"/>
        <w:keepLines w:val="0"/>
        <w:pageBreakBefore w:val="0"/>
        <w:widowControl/>
        <w:numPr>
          <w:ilvl w:val="0"/>
          <w:numId w:val="4"/>
        </w:numPr>
        <w:spacing w:before="0" w:after="0" w:line="288" w:lineRule="auto"/>
        <w:ind w:left="720" w:right="0" w:hanging="360"/>
        <w:jc w:val="left"/>
        <w:outlineLvl w:val="9"/>
        <w:rPr>
          <w:rFonts w:ascii="Arial" w:eastAsia="Arial" w:hAnsi="Arial" w:cs="Arial"/>
          <w:sz w:val="16"/>
        </w:rPr>
      </w:pPr>
      <w:r>
        <w:rPr>
          <w:rFonts w:ascii="Arial" w:eastAsia="Arial" w:hAnsi="Arial" w:cs="Arial"/>
          <w:sz w:val="16"/>
        </w:rPr>
        <w:t>Review, provide feedback, and sign off the project plan draft provided by Workiva</w:t>
      </w:r>
    </w:p>
    <w:p>
      <w:pPr>
        <w:keepNext w:val="0"/>
        <w:keepLines w:val="0"/>
        <w:pageBreakBefore w:val="0"/>
        <w:widowControl/>
        <w:numPr>
          <w:ilvl w:val="0"/>
          <w:numId w:val="4"/>
        </w:numPr>
        <w:spacing w:before="0" w:after="0" w:line="288" w:lineRule="auto"/>
        <w:ind w:left="720" w:right="0" w:hanging="360"/>
        <w:jc w:val="left"/>
        <w:outlineLvl w:val="9"/>
        <w:rPr>
          <w:rFonts w:ascii="Arial" w:eastAsia="Arial" w:hAnsi="Arial" w:cs="Arial"/>
          <w:sz w:val="16"/>
        </w:rPr>
      </w:pPr>
      <w:r>
        <w:rPr>
          <w:rFonts w:ascii="Arial" w:eastAsia="Arial" w:hAnsi="Arial" w:cs="Arial"/>
          <w:sz w:val="16"/>
        </w:rPr>
        <w:t>Participate in regular meetings (e.g. status / discovery calls) scheduled by Workiva</w:t>
      </w:r>
    </w:p>
    <w:p>
      <w:pPr>
        <w:keepNext w:val="0"/>
        <w:keepLines w:val="0"/>
        <w:pageBreakBefore w:val="0"/>
        <w:widowControl/>
        <w:numPr>
          <w:ilvl w:val="0"/>
          <w:numId w:val="4"/>
        </w:numPr>
        <w:spacing w:before="0" w:after="0" w:line="288" w:lineRule="auto"/>
        <w:ind w:left="720" w:right="0" w:hanging="360"/>
        <w:jc w:val="left"/>
        <w:outlineLvl w:val="9"/>
        <w:rPr>
          <w:rFonts w:ascii="Arial" w:eastAsia="Arial" w:hAnsi="Arial" w:cs="Arial"/>
          <w:sz w:val="16"/>
        </w:rPr>
      </w:pPr>
      <w:r>
        <w:rPr>
          <w:rFonts w:ascii="Arial" w:eastAsia="Arial" w:hAnsi="Arial" w:cs="Arial"/>
          <w:sz w:val="16"/>
        </w:rPr>
        <w:t>Provide any additional files that are required for the implementation</w:t>
      </w:r>
    </w:p>
    <w:p>
      <w:pPr>
        <w:keepNext w:val="0"/>
        <w:keepLines w:val="0"/>
        <w:pageBreakBefore w:val="0"/>
        <w:widowControl/>
        <w:numPr>
          <w:ilvl w:val="0"/>
          <w:numId w:val="4"/>
        </w:numPr>
        <w:spacing w:before="0" w:after="0" w:line="288" w:lineRule="auto"/>
        <w:ind w:left="720" w:right="0" w:hanging="360"/>
        <w:jc w:val="left"/>
        <w:outlineLvl w:val="9"/>
        <w:rPr>
          <w:rFonts w:ascii="Arial" w:eastAsia="Arial" w:hAnsi="Arial" w:cs="Arial"/>
          <w:sz w:val="16"/>
        </w:rPr>
      </w:pPr>
      <w:r>
        <w:rPr>
          <w:rFonts w:ascii="Arial" w:eastAsia="Arial" w:hAnsi="Arial" w:cs="Arial"/>
          <w:sz w:val="16"/>
        </w:rPr>
        <w:t>Provide summary of ESG frameworks and listing of relevant data points to collect</w:t>
      </w:r>
    </w:p>
    <w:p>
      <w:pPr>
        <w:keepNext w:val="0"/>
        <w:keepLines w:val="0"/>
        <w:pageBreakBefore w:val="0"/>
        <w:widowControl/>
        <w:numPr>
          <w:ilvl w:val="0"/>
          <w:numId w:val="4"/>
        </w:numPr>
        <w:spacing w:before="0" w:after="0" w:line="288" w:lineRule="auto"/>
        <w:ind w:left="720" w:right="0" w:hanging="360"/>
        <w:jc w:val="left"/>
        <w:outlineLvl w:val="9"/>
        <w:rPr>
          <w:rFonts w:ascii="Arial" w:eastAsia="Arial" w:hAnsi="Arial" w:cs="Arial"/>
          <w:sz w:val="16"/>
        </w:rPr>
      </w:pPr>
      <w:r>
        <w:rPr>
          <w:rFonts w:ascii="Arial" w:eastAsia="Arial" w:hAnsi="Arial" w:cs="Arial"/>
          <w:sz w:val="16"/>
        </w:rPr>
        <w:t>Provide guidance on mapping of data collection sheets and framework items</w:t>
      </w:r>
    </w:p>
    <w:p>
      <w:pPr>
        <w:keepNext w:val="0"/>
        <w:keepLines w:val="0"/>
        <w:pageBreakBefore w:val="0"/>
        <w:widowControl/>
        <w:numPr>
          <w:ilvl w:val="0"/>
          <w:numId w:val="4"/>
        </w:numPr>
        <w:spacing w:before="0" w:after="0" w:line="288" w:lineRule="auto"/>
        <w:ind w:left="720" w:right="0" w:hanging="360"/>
        <w:jc w:val="left"/>
        <w:outlineLvl w:val="9"/>
        <w:rPr>
          <w:rFonts w:ascii="Arial" w:eastAsia="Arial" w:hAnsi="Arial" w:cs="Arial"/>
          <w:sz w:val="16"/>
        </w:rPr>
      </w:pPr>
      <w:r>
        <w:rPr>
          <w:rFonts w:ascii="Arial" w:eastAsia="Arial" w:hAnsi="Arial" w:cs="Arial"/>
          <w:sz w:val="16"/>
        </w:rPr>
        <w:t>Resolve the risks and issues that are related to the project escalated by Workiva</w:t>
      </w:r>
    </w:p>
    <w:p>
      <w:pPr>
        <w:keepNext w:val="0"/>
        <w:keepLines w:val="0"/>
        <w:pageBreakBefore w:val="0"/>
        <w:widowControl/>
        <w:numPr>
          <w:ilvl w:val="0"/>
          <w:numId w:val="4"/>
        </w:numPr>
        <w:spacing w:before="0" w:after="0" w:line="288" w:lineRule="auto"/>
        <w:ind w:left="720" w:right="0" w:hanging="360"/>
        <w:jc w:val="left"/>
        <w:outlineLvl w:val="9"/>
        <w:rPr>
          <w:rFonts w:ascii="Arial" w:eastAsia="Arial" w:hAnsi="Arial" w:cs="Arial"/>
          <w:sz w:val="16"/>
        </w:rPr>
      </w:pPr>
      <w:r>
        <w:rPr>
          <w:rFonts w:ascii="Arial" w:eastAsia="Arial" w:hAnsi="Arial" w:cs="Arial"/>
          <w:sz w:val="16"/>
        </w:rPr>
        <w:t>Grant Workiva the access to the environment to complete implement the solution</w:t>
      </w:r>
    </w:p>
    <w:p>
      <w:pPr>
        <w:keepNext w:val="0"/>
        <w:keepLines w:val="0"/>
        <w:pageBreakBefore w:val="0"/>
        <w:widowControl/>
        <w:numPr>
          <w:ilvl w:val="0"/>
          <w:numId w:val="4"/>
        </w:numPr>
        <w:spacing w:before="0" w:after="0" w:line="288" w:lineRule="auto"/>
        <w:ind w:left="720" w:right="0" w:hanging="360"/>
        <w:jc w:val="left"/>
        <w:outlineLvl w:val="9"/>
        <w:rPr>
          <w:rFonts w:ascii="Arial" w:eastAsia="Arial" w:hAnsi="Arial" w:cs="Arial"/>
          <w:sz w:val="16"/>
        </w:rPr>
      </w:pPr>
      <w:r>
        <w:rPr>
          <w:rFonts w:ascii="Arial" w:eastAsia="Arial" w:hAnsi="Arial" w:cs="Arial"/>
          <w:sz w:val="16"/>
        </w:rPr>
        <w:t>Test and validate the solution after the implementation is completed</w:t>
      </w:r>
    </w:p>
    <w:p>
      <w:pPr>
        <w:keepNext w:val="0"/>
        <w:keepLines w:val="0"/>
        <w:pageBreakBefore w:val="0"/>
        <w:widowControl/>
        <w:numPr>
          <w:ilvl w:val="0"/>
          <w:numId w:val="4"/>
        </w:numPr>
        <w:spacing w:before="0" w:after="0" w:line="288" w:lineRule="auto"/>
        <w:ind w:left="720" w:right="0" w:hanging="360"/>
        <w:jc w:val="left"/>
        <w:outlineLvl w:val="9"/>
        <w:rPr>
          <w:rFonts w:ascii="Arial" w:eastAsia="Arial" w:hAnsi="Arial" w:cs="Arial"/>
          <w:sz w:val="16"/>
        </w:rPr>
      </w:pPr>
      <w:r>
        <w:rPr>
          <w:rFonts w:ascii="Arial" w:eastAsia="Arial" w:hAnsi="Arial" w:cs="Arial"/>
          <w:sz w:val="16"/>
        </w:rPr>
        <w:t>Organize the participants for the training sessions</w:t>
      </w:r>
    </w:p>
    <w:p>
      <w:pPr>
        <w:keepNext w:val="0"/>
        <w:keepLines w:val="0"/>
        <w:pageBreakBefore w:val="0"/>
        <w:widowControl/>
        <w:numPr>
          <w:ilvl w:val="0"/>
          <w:numId w:val="0"/>
        </w:numPr>
        <w:spacing w:before="0" w:after="0" w:line="288" w:lineRule="auto"/>
        <w:ind w:left="0" w:right="0" w:firstLine="0"/>
        <w:jc w:val="left"/>
        <w:outlineLvl w:val="9"/>
        <w:rPr>
          <w:rFonts w:ascii="Arial" w:eastAsia="Arial" w:hAnsi="Arial" w:cs="Arial"/>
          <w:sz w:val="16"/>
        </w:rPr>
      </w:pPr>
    </w:p>
    <w:p>
      <w:pPr>
        <w:keepNext w:val="0"/>
        <w:keepLines w:val="0"/>
        <w:pageBreakBefore w:val="0"/>
        <w:widowControl/>
        <w:numPr>
          <w:ilvl w:val="0"/>
          <w:numId w:val="0"/>
        </w:numPr>
        <w:spacing w:before="0" w:after="0" w:line="288" w:lineRule="auto"/>
        <w:ind w:left="0" w:right="0" w:firstLine="0"/>
        <w:jc w:val="left"/>
        <w:outlineLvl w:val="9"/>
        <w:rPr>
          <w:rFonts w:ascii="Arial" w:eastAsia="Arial" w:hAnsi="Arial" w:cs="Arial"/>
          <w:b/>
          <w:sz w:val="16"/>
          <w:u w:val="single"/>
        </w:rPr>
      </w:pPr>
      <w:r>
        <w:rPr>
          <w:rFonts w:ascii="Arial" w:eastAsia="Arial" w:hAnsi="Arial" w:cs="Arial"/>
          <w:b/>
          <w:sz w:val="16"/>
          <w:u w:val="single"/>
        </w:rPr>
        <w:t>Deliverables and activities</w:t>
      </w:r>
    </w:p>
    <w:p>
      <w:pPr>
        <w:keepNext w:val="0"/>
        <w:keepLines w:val="0"/>
        <w:pageBreakBefore w:val="0"/>
        <w:widowControl/>
        <w:numPr>
          <w:ilvl w:val="0"/>
          <w:numId w:val="0"/>
        </w:numPr>
        <w:spacing w:before="0" w:after="0" w:line="288" w:lineRule="auto"/>
        <w:ind w:left="0" w:right="0" w:firstLine="0"/>
        <w:jc w:val="left"/>
        <w:outlineLvl w:val="9"/>
        <w:rPr>
          <w:rFonts w:ascii="Arial" w:eastAsia="Arial" w:hAnsi="Arial" w:cs="Arial"/>
          <w:b/>
          <w:sz w:val="16"/>
          <w:u w:val="single"/>
        </w:rPr>
      </w:pPr>
    </w:p>
    <w:p>
      <w:pPr>
        <w:keepNext w:val="0"/>
        <w:keepLines w:val="0"/>
        <w:pageBreakBefore w:val="0"/>
        <w:widowControl/>
        <w:numPr>
          <w:ilvl w:val="0"/>
          <w:numId w:val="5"/>
        </w:numPr>
        <w:spacing w:before="0" w:after="0" w:line="288" w:lineRule="auto"/>
        <w:ind w:left="720" w:right="0" w:hanging="360"/>
        <w:jc w:val="left"/>
        <w:outlineLvl w:val="9"/>
        <w:rPr>
          <w:rFonts w:ascii="Arial" w:eastAsia="Arial" w:hAnsi="Arial" w:cs="Arial"/>
          <w:sz w:val="16"/>
        </w:rPr>
      </w:pPr>
      <w:r>
        <w:rPr>
          <w:rFonts w:ascii="Arial" w:eastAsia="Arial" w:hAnsi="Arial" w:cs="Arial"/>
          <w:sz w:val="16"/>
        </w:rPr>
        <w:t>Set up of data collection process</w:t>
      </w:r>
    </w:p>
    <w:p>
      <w:pPr>
        <w:keepNext w:val="0"/>
        <w:keepLines w:val="0"/>
        <w:pageBreakBefore w:val="0"/>
        <w:widowControl/>
        <w:numPr>
          <w:ilvl w:val="1"/>
          <w:numId w:val="5"/>
        </w:numPr>
        <w:spacing w:before="0" w:after="0" w:line="288" w:lineRule="auto"/>
        <w:ind w:left="1440" w:right="0" w:hanging="360"/>
        <w:jc w:val="left"/>
        <w:outlineLvl w:val="9"/>
        <w:rPr>
          <w:rFonts w:ascii="Arial" w:eastAsia="Arial" w:hAnsi="Arial" w:cs="Arial"/>
          <w:sz w:val="16"/>
        </w:rPr>
      </w:pPr>
      <w:r>
        <w:rPr>
          <w:rFonts w:ascii="Arial" w:eastAsia="Arial" w:hAnsi="Arial" w:cs="Arial"/>
          <w:sz w:val="16"/>
        </w:rPr>
        <w:t>Discovery session(s) to gather current materials. map process and discuss/validate future design</w:t>
      </w:r>
    </w:p>
    <w:p>
      <w:pPr>
        <w:keepNext w:val="0"/>
        <w:keepLines w:val="0"/>
        <w:pageBreakBefore w:val="0"/>
        <w:widowControl/>
        <w:numPr>
          <w:ilvl w:val="1"/>
          <w:numId w:val="5"/>
        </w:numPr>
        <w:spacing w:before="0" w:after="0" w:line="288" w:lineRule="auto"/>
        <w:ind w:left="1440" w:right="0" w:hanging="360"/>
        <w:jc w:val="left"/>
        <w:outlineLvl w:val="9"/>
        <w:rPr>
          <w:rFonts w:ascii="Arial" w:eastAsia="Arial" w:hAnsi="Arial" w:cs="Arial"/>
          <w:sz w:val="16"/>
          <w:shd w:val="clear" w:color="auto" w:fill="FFFF00"/>
        </w:rPr>
      </w:pPr>
      <w:r>
        <w:rPr>
          <w:rFonts w:ascii="Arial" w:eastAsia="Arial" w:hAnsi="Arial" w:cs="Arial"/>
          <w:sz w:val="16"/>
          <w:shd w:val="clear" w:color="auto" w:fill="FFFF00"/>
        </w:rPr>
        <w:t xml:space="preserve">Data collection is on a business unit level and data collection sheets will be set up to accommodate consolidated data provided by data owners </w:t>
      </w:r>
    </w:p>
    <w:p>
      <w:pPr>
        <w:keepNext w:val="0"/>
        <w:keepLines w:val="0"/>
        <w:pageBreakBefore w:val="0"/>
        <w:widowControl/>
        <w:numPr>
          <w:ilvl w:val="1"/>
          <w:numId w:val="5"/>
        </w:numPr>
        <w:spacing w:before="0" w:after="0" w:line="288" w:lineRule="auto"/>
        <w:ind w:left="1440" w:right="0" w:hanging="360"/>
        <w:jc w:val="left"/>
        <w:outlineLvl w:val="9"/>
        <w:rPr>
          <w:rFonts w:ascii="Arial" w:eastAsia="Arial" w:hAnsi="Arial" w:cs="Arial"/>
          <w:sz w:val="16"/>
          <w:shd w:val="clear" w:color="auto" w:fill="FFFF00"/>
        </w:rPr>
      </w:pPr>
      <w:r>
        <w:rPr>
          <w:rFonts w:ascii="Arial" w:eastAsia="Arial" w:hAnsi="Arial" w:cs="Arial"/>
          <w:sz w:val="16"/>
          <w:shd w:val="clear" w:color="auto" w:fill="FFFF00"/>
        </w:rPr>
        <w:t>Data collection sheets will be based on client provided collection sheets</w:t>
      </w:r>
    </w:p>
    <w:p>
      <w:pPr>
        <w:keepNext w:val="0"/>
        <w:keepLines w:val="0"/>
        <w:pageBreakBefore w:val="0"/>
        <w:widowControl/>
        <w:numPr>
          <w:ilvl w:val="1"/>
          <w:numId w:val="5"/>
        </w:numPr>
        <w:spacing w:before="0" w:after="0" w:line="288" w:lineRule="auto"/>
        <w:ind w:left="1440" w:right="0" w:hanging="360"/>
        <w:jc w:val="left"/>
        <w:outlineLvl w:val="9"/>
        <w:rPr>
          <w:rFonts w:ascii="Arial" w:eastAsia="Arial" w:hAnsi="Arial" w:cs="Arial"/>
          <w:sz w:val="16"/>
          <w:shd w:val="clear" w:color="auto" w:fill="FFFF00"/>
        </w:rPr>
      </w:pPr>
      <w:r>
        <w:rPr>
          <w:rFonts w:ascii="Arial" w:eastAsia="Arial" w:hAnsi="Arial" w:cs="Arial"/>
          <w:sz w:val="16"/>
          <w:shd w:val="clear" w:color="auto" w:fill="FFFF00"/>
        </w:rPr>
        <w:t>Workiva will apply best practice adjustments to these sheets</w:t>
      </w:r>
    </w:p>
    <w:p>
      <w:pPr>
        <w:keepNext w:val="0"/>
        <w:keepLines w:val="0"/>
        <w:pageBreakBefore w:val="0"/>
        <w:widowControl/>
        <w:numPr>
          <w:ilvl w:val="1"/>
          <w:numId w:val="5"/>
        </w:numPr>
        <w:spacing w:before="0" w:after="0" w:line="288" w:lineRule="auto"/>
        <w:ind w:left="1440" w:right="0" w:hanging="360"/>
        <w:jc w:val="left"/>
        <w:outlineLvl w:val="9"/>
        <w:rPr>
          <w:rFonts w:ascii="Arial" w:eastAsia="Arial" w:hAnsi="Arial" w:cs="Arial"/>
          <w:sz w:val="16"/>
          <w:shd w:val="clear" w:color="auto" w:fill="FFFF00"/>
        </w:rPr>
      </w:pPr>
      <w:r>
        <w:rPr>
          <w:rFonts w:ascii="Arial" w:eastAsia="Arial" w:hAnsi="Arial" w:cs="Arial"/>
          <w:sz w:val="16"/>
          <w:shd w:val="clear" w:color="auto" w:fill="FFFF00"/>
        </w:rPr>
        <w:t>Data collection processes will be embedded in a data model that allows for collected data to be associated with relevant framework items</w:t>
      </w:r>
    </w:p>
    <w:p>
      <w:pPr>
        <w:keepNext w:val="0"/>
        <w:keepLines w:val="0"/>
        <w:pageBreakBefore w:val="0"/>
        <w:widowControl/>
        <w:numPr>
          <w:ilvl w:val="0"/>
          <w:numId w:val="5"/>
        </w:numPr>
        <w:spacing w:before="0" w:after="0" w:line="288" w:lineRule="auto"/>
        <w:ind w:left="720" w:right="0" w:hanging="360"/>
        <w:jc w:val="left"/>
        <w:outlineLvl w:val="9"/>
        <w:rPr>
          <w:rFonts w:ascii="Arial" w:eastAsia="Arial" w:hAnsi="Arial" w:cs="Arial"/>
          <w:sz w:val="16"/>
        </w:rPr>
      </w:pPr>
      <w:r>
        <w:rPr>
          <w:rFonts w:ascii="Arial" w:eastAsia="Arial" w:hAnsi="Arial" w:cs="Arial"/>
          <w:sz w:val="16"/>
        </w:rPr>
        <w:t>Data collection status tracking</w:t>
      </w:r>
    </w:p>
    <w:p>
      <w:pPr>
        <w:keepNext w:val="0"/>
        <w:keepLines w:val="0"/>
        <w:pageBreakBefore w:val="0"/>
        <w:widowControl/>
        <w:numPr>
          <w:ilvl w:val="1"/>
          <w:numId w:val="5"/>
        </w:numPr>
        <w:spacing w:before="0" w:after="0" w:line="288" w:lineRule="auto"/>
        <w:ind w:left="1440" w:right="0" w:hanging="360"/>
        <w:jc w:val="left"/>
        <w:outlineLvl w:val="9"/>
        <w:rPr>
          <w:rFonts w:ascii="Arial" w:eastAsia="Arial" w:hAnsi="Arial" w:cs="Arial"/>
          <w:sz w:val="16"/>
        </w:rPr>
      </w:pPr>
      <w:r>
        <w:rPr>
          <w:rFonts w:ascii="Arial" w:eastAsia="Arial" w:hAnsi="Arial" w:cs="Arial"/>
          <w:sz w:val="16"/>
        </w:rPr>
        <w:t>Discovery session(s) to gather current materials, requirements and discuss/validate future design</w:t>
      </w:r>
    </w:p>
    <w:p>
      <w:pPr>
        <w:keepNext w:val="0"/>
        <w:keepLines w:val="0"/>
        <w:pageBreakBefore w:val="0"/>
        <w:widowControl/>
        <w:numPr>
          <w:ilvl w:val="0"/>
          <w:numId w:val="5"/>
        </w:numPr>
        <w:spacing w:before="0" w:after="0" w:line="288" w:lineRule="auto"/>
        <w:ind w:left="720" w:right="0" w:hanging="360"/>
        <w:jc w:val="left"/>
        <w:outlineLvl w:val="9"/>
        <w:rPr>
          <w:rFonts w:ascii="Arial" w:eastAsia="Arial" w:hAnsi="Arial" w:cs="Arial"/>
          <w:sz w:val="16"/>
        </w:rPr>
      </w:pPr>
      <w:r>
        <w:rPr>
          <w:rFonts w:ascii="Arial" w:eastAsia="Arial" w:hAnsi="Arial" w:cs="Arial"/>
          <w:sz w:val="16"/>
        </w:rPr>
        <w:t>Set up of Framework Mapping</w:t>
      </w:r>
    </w:p>
    <w:p>
      <w:pPr>
        <w:keepNext w:val="0"/>
        <w:keepLines w:val="0"/>
        <w:pageBreakBefore w:val="0"/>
        <w:widowControl/>
        <w:numPr>
          <w:ilvl w:val="1"/>
          <w:numId w:val="5"/>
        </w:numPr>
        <w:spacing w:before="0" w:after="0" w:line="288" w:lineRule="auto"/>
        <w:ind w:left="1440" w:right="0" w:hanging="360"/>
        <w:jc w:val="left"/>
        <w:outlineLvl w:val="9"/>
        <w:rPr>
          <w:rFonts w:ascii="Arial" w:eastAsia="Arial" w:hAnsi="Arial" w:cs="Arial"/>
          <w:sz w:val="16"/>
        </w:rPr>
      </w:pPr>
      <w:r>
        <w:rPr>
          <w:rFonts w:ascii="Arial" w:eastAsia="Arial" w:hAnsi="Arial" w:cs="Arial"/>
          <w:sz w:val="16"/>
        </w:rPr>
        <w:t>Discovery session(s) to gather current materials, requirements and discuss/validate future design</w:t>
      </w:r>
    </w:p>
    <w:p>
      <w:pPr>
        <w:keepNext w:val="0"/>
        <w:keepLines w:val="0"/>
        <w:pageBreakBefore w:val="0"/>
        <w:widowControl/>
        <w:numPr>
          <w:ilvl w:val="1"/>
          <w:numId w:val="5"/>
        </w:numPr>
        <w:spacing w:before="0" w:after="0" w:line="288" w:lineRule="auto"/>
        <w:ind w:left="1440" w:right="0" w:hanging="360"/>
        <w:jc w:val="left"/>
        <w:outlineLvl w:val="9"/>
        <w:rPr>
          <w:rFonts w:ascii="Arial" w:eastAsia="Arial" w:hAnsi="Arial" w:cs="Arial"/>
          <w:sz w:val="16"/>
          <w:shd w:val="clear" w:color="auto" w:fill="FFFF00"/>
        </w:rPr>
      </w:pPr>
      <w:r>
        <w:rPr>
          <w:rFonts w:ascii="Arial" w:eastAsia="Arial" w:hAnsi="Arial" w:cs="Arial"/>
          <w:sz w:val="16"/>
          <w:shd w:val="clear" w:color="auto" w:fill="FFFF00"/>
        </w:rPr>
        <w:t>Framework mapping will be based on client provided mapping files</w:t>
      </w:r>
    </w:p>
    <w:p>
      <w:pPr>
        <w:keepNext w:val="0"/>
        <w:keepLines w:val="0"/>
        <w:pageBreakBefore w:val="0"/>
        <w:widowControl/>
        <w:numPr>
          <w:ilvl w:val="1"/>
          <w:numId w:val="5"/>
        </w:numPr>
        <w:spacing w:before="0" w:after="0" w:line="288" w:lineRule="auto"/>
        <w:ind w:left="1440" w:right="0" w:hanging="360"/>
        <w:jc w:val="left"/>
        <w:outlineLvl w:val="9"/>
        <w:rPr>
          <w:rFonts w:ascii="Arial" w:eastAsia="Arial" w:hAnsi="Arial" w:cs="Arial"/>
          <w:sz w:val="16"/>
          <w:shd w:val="clear" w:color="auto" w:fill="FFFF00"/>
        </w:rPr>
      </w:pPr>
      <w:r>
        <w:rPr>
          <w:rFonts w:ascii="Arial" w:eastAsia="Arial" w:hAnsi="Arial" w:cs="Arial"/>
          <w:sz w:val="16"/>
          <w:shd w:val="clear" w:color="auto" w:fill="FFFF00"/>
        </w:rPr>
        <w:t>Workiva will apply best practice adjustments to the structure of this mapping</w:t>
      </w:r>
    </w:p>
    <w:p>
      <w:pPr>
        <w:keepNext w:val="0"/>
        <w:keepLines w:val="0"/>
        <w:pageBreakBefore w:val="0"/>
        <w:widowControl/>
        <w:numPr>
          <w:ilvl w:val="1"/>
          <w:numId w:val="5"/>
        </w:numPr>
        <w:spacing w:before="0" w:after="0" w:line="288" w:lineRule="auto"/>
        <w:ind w:left="1440" w:right="0" w:hanging="360"/>
        <w:jc w:val="left"/>
        <w:outlineLvl w:val="9"/>
        <w:rPr>
          <w:rFonts w:ascii="Arial" w:eastAsia="Arial" w:hAnsi="Arial" w:cs="Arial"/>
          <w:sz w:val="16"/>
          <w:shd w:val="clear" w:color="auto" w:fill="FFFF00"/>
        </w:rPr>
      </w:pPr>
      <w:r>
        <w:rPr>
          <w:rFonts w:ascii="Arial" w:eastAsia="Arial" w:hAnsi="Arial" w:cs="Arial"/>
          <w:sz w:val="16"/>
          <w:shd w:val="clear" w:color="auto" w:fill="FFFF00"/>
        </w:rPr>
        <w:t>Frameworks will be linked to the report outputs indices</w:t>
      </w:r>
    </w:p>
    <w:p>
      <w:pPr>
        <w:keepNext w:val="0"/>
        <w:keepLines w:val="0"/>
        <w:pageBreakBefore w:val="0"/>
        <w:widowControl/>
        <w:numPr>
          <w:ilvl w:val="1"/>
          <w:numId w:val="5"/>
        </w:numPr>
        <w:spacing w:before="0" w:after="0" w:line="288" w:lineRule="auto"/>
        <w:ind w:left="1440" w:right="0" w:hanging="360"/>
        <w:jc w:val="left"/>
        <w:outlineLvl w:val="9"/>
        <w:rPr>
          <w:rFonts w:ascii="Arial" w:eastAsia="Arial" w:hAnsi="Arial" w:cs="Arial"/>
          <w:sz w:val="16"/>
          <w:shd w:val="clear" w:color="auto" w:fill="FFFF00"/>
        </w:rPr>
      </w:pPr>
      <w:r>
        <w:rPr>
          <w:rFonts w:ascii="Arial" w:eastAsia="Arial" w:hAnsi="Arial" w:cs="Arial"/>
          <w:sz w:val="16"/>
          <w:shd w:val="clear" w:color="auto" w:fill="FFFF00"/>
        </w:rPr>
        <w:t>Workiva will enable the client team to establish ad hoc linkages from frameworks to output reports</w:t>
      </w:r>
    </w:p>
    <w:p>
      <w:pPr>
        <w:keepNext w:val="0"/>
        <w:keepLines w:val="0"/>
        <w:pageBreakBefore w:val="0"/>
        <w:widowControl/>
        <w:numPr>
          <w:ilvl w:val="1"/>
          <w:numId w:val="5"/>
        </w:numPr>
        <w:spacing w:before="0" w:after="0" w:line="288" w:lineRule="auto"/>
        <w:ind w:left="1440" w:right="0" w:hanging="360"/>
        <w:jc w:val="left"/>
        <w:outlineLvl w:val="9"/>
        <w:rPr>
          <w:rFonts w:ascii="Arial" w:eastAsia="Arial" w:hAnsi="Arial" w:cs="Arial"/>
          <w:sz w:val="16"/>
          <w:shd w:val="clear" w:color="auto" w:fill="FFFF00"/>
        </w:rPr>
      </w:pPr>
      <w:r>
        <w:rPr>
          <w:rFonts w:ascii="Arial" w:eastAsia="Arial" w:hAnsi="Arial" w:cs="Arial"/>
          <w:sz w:val="16"/>
          <w:shd w:val="clear" w:color="auto" w:fill="FFFF00"/>
        </w:rPr>
        <w:t>Workiva will set up a central fact book to accommodate detailed data breakdowns for key performance data - exact data points to be discussed in discovery sessions</w:t>
      </w:r>
    </w:p>
    <w:p>
      <w:pPr>
        <w:keepNext w:val="0"/>
        <w:keepLines w:val="0"/>
        <w:pageBreakBefore w:val="0"/>
        <w:widowControl/>
        <w:numPr>
          <w:ilvl w:val="0"/>
          <w:numId w:val="5"/>
        </w:numPr>
        <w:spacing w:before="0" w:after="0" w:line="288" w:lineRule="auto"/>
        <w:ind w:left="720" w:right="0" w:hanging="360"/>
        <w:jc w:val="left"/>
        <w:outlineLvl w:val="9"/>
        <w:rPr>
          <w:rFonts w:ascii="Arial" w:eastAsia="Arial" w:hAnsi="Arial" w:cs="Arial"/>
          <w:sz w:val="16"/>
          <w:shd w:val="clear" w:color="auto" w:fill="FAAC16"/>
        </w:rPr>
      </w:pPr>
      <w:r>
        <w:rPr>
          <w:rFonts w:ascii="Arial" w:eastAsia="Arial" w:hAnsi="Arial" w:cs="Arial"/>
          <w:sz w:val="16"/>
          <w:shd w:val="clear" w:color="auto" w:fill="FAAC16"/>
        </w:rPr>
        <w:t>Establishing source system connection(s) (PARTNER ONLY)</w:t>
      </w:r>
    </w:p>
    <w:p>
      <w:pPr>
        <w:keepNext w:val="0"/>
        <w:keepLines w:val="0"/>
        <w:pageBreakBefore w:val="0"/>
        <w:widowControl/>
        <w:numPr>
          <w:ilvl w:val="1"/>
          <w:numId w:val="5"/>
        </w:numPr>
        <w:spacing w:before="0" w:after="0" w:line="288" w:lineRule="auto"/>
        <w:ind w:left="1440" w:right="0" w:hanging="360"/>
        <w:jc w:val="left"/>
        <w:outlineLvl w:val="9"/>
        <w:rPr>
          <w:rFonts w:ascii="Arial" w:eastAsia="Arial" w:hAnsi="Arial" w:cs="Arial"/>
          <w:sz w:val="16"/>
          <w:shd w:val="clear" w:color="auto" w:fill="FAAC16"/>
        </w:rPr>
      </w:pPr>
      <w:r>
        <w:rPr>
          <w:rFonts w:ascii="Arial" w:eastAsia="Arial" w:hAnsi="Arial" w:cs="Arial"/>
          <w:sz w:val="16"/>
          <w:shd w:val="clear" w:color="auto" w:fill="FAAC16"/>
        </w:rPr>
        <w:t>Discovery session(s) to gather current materials, requirements and discuss/validate future design</w:t>
      </w:r>
    </w:p>
    <w:p>
      <w:pPr>
        <w:keepNext w:val="0"/>
        <w:keepLines w:val="0"/>
        <w:pageBreakBefore w:val="0"/>
        <w:widowControl/>
        <w:numPr>
          <w:ilvl w:val="1"/>
          <w:numId w:val="5"/>
        </w:numPr>
        <w:spacing w:before="0" w:after="0" w:line="288" w:lineRule="auto"/>
        <w:ind w:left="1440" w:right="0" w:hanging="360"/>
        <w:jc w:val="left"/>
        <w:outlineLvl w:val="9"/>
        <w:rPr>
          <w:rFonts w:ascii="Arial" w:eastAsia="Arial" w:hAnsi="Arial" w:cs="Arial"/>
          <w:sz w:val="16"/>
          <w:shd w:val="clear" w:color="auto" w:fill="FAAC16"/>
        </w:rPr>
      </w:pPr>
      <w:r>
        <w:rPr>
          <w:rFonts w:ascii="Arial" w:eastAsia="Arial" w:hAnsi="Arial" w:cs="Arial"/>
          <w:sz w:val="16"/>
          <w:shd w:val="clear" w:color="auto" w:fill="FAAC16"/>
        </w:rPr>
        <w:t>Data collected from source systems will first be manually uploaded to the Workiva platform in csv format - this manual process will later be replaced by the source system connection(s)</w:t>
      </w:r>
    </w:p>
    <w:p>
      <w:pPr>
        <w:keepNext w:val="0"/>
        <w:keepLines w:val="0"/>
        <w:pageBreakBefore w:val="0"/>
        <w:widowControl/>
        <w:numPr>
          <w:ilvl w:val="1"/>
          <w:numId w:val="5"/>
        </w:numPr>
        <w:spacing w:before="0" w:after="0" w:line="288" w:lineRule="auto"/>
        <w:ind w:left="1440" w:right="0" w:hanging="360"/>
        <w:jc w:val="left"/>
        <w:outlineLvl w:val="9"/>
        <w:rPr>
          <w:rFonts w:ascii="Arial" w:eastAsia="Arial" w:hAnsi="Arial" w:cs="Arial"/>
          <w:sz w:val="16"/>
          <w:shd w:val="clear" w:color="auto" w:fill="FAAC16"/>
        </w:rPr>
      </w:pPr>
      <w:r>
        <w:rPr>
          <w:rFonts w:ascii="Arial" w:eastAsia="Arial" w:hAnsi="Arial" w:cs="Arial"/>
          <w:sz w:val="16"/>
          <w:shd w:val="clear" w:color="auto" w:fill="FAAC16"/>
        </w:rPr>
        <w:t>This scope assumes that the Workiva platform will retrieve a data report from the source system through the connection</w:t>
      </w:r>
    </w:p>
    <w:p>
      <w:pPr>
        <w:keepNext w:val="0"/>
        <w:keepLines w:val="0"/>
        <w:pageBreakBefore w:val="0"/>
        <w:widowControl/>
        <w:numPr>
          <w:ilvl w:val="0"/>
          <w:numId w:val="5"/>
        </w:numPr>
        <w:spacing w:before="0" w:after="0" w:line="288" w:lineRule="auto"/>
        <w:ind w:left="720" w:right="0" w:hanging="360"/>
        <w:jc w:val="left"/>
        <w:outlineLvl w:val="9"/>
        <w:rPr>
          <w:rFonts w:ascii="Arial" w:eastAsia="Arial" w:hAnsi="Arial" w:cs="Arial"/>
          <w:sz w:val="16"/>
        </w:rPr>
      </w:pPr>
      <w:r>
        <w:rPr>
          <w:rFonts w:ascii="Arial" w:eastAsia="Arial" w:hAnsi="Arial" w:cs="Arial"/>
          <w:sz w:val="16"/>
        </w:rPr>
        <w:t xml:space="preserve">Platform training and enablement </w:t>
      </w:r>
    </w:p>
    <w:p>
      <w:pPr>
        <w:keepNext w:val="0"/>
        <w:keepLines w:val="0"/>
        <w:pageBreakBefore w:val="0"/>
        <w:widowControl/>
        <w:numPr>
          <w:ilvl w:val="1"/>
          <w:numId w:val="5"/>
        </w:numPr>
        <w:spacing w:before="0" w:after="0" w:line="288" w:lineRule="auto"/>
        <w:ind w:left="1440" w:right="0" w:hanging="360"/>
        <w:jc w:val="left"/>
        <w:outlineLvl w:val="9"/>
        <w:rPr>
          <w:rFonts w:ascii="Arial" w:eastAsia="Arial" w:hAnsi="Arial" w:cs="Arial"/>
          <w:sz w:val="16"/>
        </w:rPr>
      </w:pPr>
      <w:r>
        <w:rPr>
          <w:rFonts w:ascii="Arial" w:eastAsia="Arial" w:hAnsi="Arial" w:cs="Arial"/>
          <w:sz w:val="16"/>
        </w:rPr>
        <w:t>Best practice sharing</w:t>
      </w:r>
    </w:p>
    <w:p>
      <w:pPr>
        <w:keepNext w:val="0"/>
        <w:keepLines w:val="0"/>
        <w:pageBreakBefore w:val="0"/>
        <w:widowControl/>
        <w:numPr>
          <w:ilvl w:val="1"/>
          <w:numId w:val="5"/>
        </w:numPr>
        <w:spacing w:before="0" w:after="0" w:line="288" w:lineRule="auto"/>
        <w:ind w:left="1440" w:right="0" w:hanging="360"/>
        <w:jc w:val="left"/>
        <w:outlineLvl w:val="9"/>
        <w:rPr>
          <w:rFonts w:ascii="Arial" w:eastAsia="Arial" w:hAnsi="Arial" w:cs="Arial"/>
          <w:sz w:val="16"/>
        </w:rPr>
      </w:pPr>
      <w:r>
        <w:rPr>
          <w:rFonts w:ascii="Arial" w:eastAsia="Arial" w:hAnsi="Arial" w:cs="Arial"/>
          <w:sz w:val="16"/>
        </w:rPr>
        <w:t>Data model / roll-forward documentation</w:t>
      </w:r>
    </w:p>
    <w:p>
      <w:pPr>
        <w:keepNext w:val="0"/>
        <w:keepLines w:val="0"/>
        <w:pageBreakBefore w:val="0"/>
        <w:widowControl/>
        <w:numPr>
          <w:ilvl w:val="1"/>
          <w:numId w:val="5"/>
        </w:numPr>
        <w:spacing w:before="0" w:after="0" w:line="288" w:lineRule="auto"/>
        <w:ind w:left="1440" w:right="0" w:hanging="360"/>
        <w:jc w:val="left"/>
        <w:outlineLvl w:val="9"/>
        <w:rPr>
          <w:rFonts w:ascii="Arial" w:eastAsia="Arial" w:hAnsi="Arial" w:cs="Arial"/>
          <w:sz w:val="16"/>
        </w:rPr>
      </w:pPr>
      <w:r>
        <w:rPr>
          <w:rFonts w:ascii="Arial" w:eastAsia="Arial" w:hAnsi="Arial" w:cs="Arial"/>
          <w:sz w:val="16"/>
        </w:rPr>
        <w:t>Training and enablement</w:t>
      </w:r>
    </w:p>
    <w:p>
      <w:pPr>
        <w:keepNext w:val="0"/>
        <w:keepLines w:val="0"/>
        <w:pageBreakBefore w:val="0"/>
        <w:widowControl/>
        <w:numPr>
          <w:ilvl w:val="1"/>
          <w:numId w:val="5"/>
        </w:numPr>
        <w:spacing w:before="0" w:after="0" w:line="288" w:lineRule="auto"/>
        <w:ind w:left="1440" w:right="0" w:hanging="360"/>
        <w:jc w:val="left"/>
        <w:outlineLvl w:val="9"/>
        <w:rPr>
          <w:rFonts w:ascii="Arial" w:eastAsia="Arial" w:hAnsi="Arial" w:cs="Arial"/>
          <w:sz w:val="16"/>
          <w:shd w:val="clear" w:color="auto" w:fill="FFFF00"/>
        </w:rPr>
      </w:pPr>
      <w:r>
        <w:rPr>
          <w:rFonts w:ascii="Arial" w:eastAsia="Arial" w:hAnsi="Arial" w:cs="Arial"/>
          <w:sz w:val="16"/>
          <w:shd w:val="clear" w:color="auto" w:fill="FFFF00"/>
        </w:rPr>
        <w:t>3rd party copywriter onboarding</w:t>
      </w:r>
    </w:p>
    <w:p>
      <w:pPr>
        <w:keepNext w:val="0"/>
        <w:keepLines w:val="0"/>
        <w:pageBreakBefore w:val="0"/>
        <w:widowControl/>
        <w:numPr>
          <w:ilvl w:val="1"/>
          <w:numId w:val="5"/>
        </w:numPr>
        <w:spacing w:before="0" w:after="0" w:line="288" w:lineRule="auto"/>
        <w:ind w:left="1440" w:right="0" w:hanging="360"/>
        <w:jc w:val="left"/>
        <w:outlineLvl w:val="9"/>
        <w:rPr>
          <w:rFonts w:ascii="Arial" w:eastAsia="Arial" w:hAnsi="Arial" w:cs="Arial"/>
          <w:sz w:val="16"/>
          <w:shd w:val="clear" w:color="auto" w:fill="FFFF00"/>
        </w:rPr>
      </w:pPr>
      <w:r>
        <w:rPr>
          <w:rFonts w:ascii="Arial" w:eastAsia="Arial" w:hAnsi="Arial" w:cs="Arial"/>
          <w:sz w:val="16"/>
          <w:shd w:val="clear" w:color="auto" w:fill="FFFF00"/>
        </w:rPr>
        <w:t>3rd party design agency onboarding</w:t>
      </w:r>
    </w:p>
    <w:p>
      <w:pPr>
        <w:keepNext w:val="0"/>
        <w:keepLines w:val="0"/>
        <w:pageBreakBefore w:val="0"/>
        <w:widowControl/>
        <w:numPr>
          <w:ilvl w:val="0"/>
          <w:numId w:val="5"/>
        </w:numPr>
        <w:spacing w:before="0" w:after="0" w:line="288" w:lineRule="auto"/>
        <w:ind w:left="720" w:right="0" w:hanging="360"/>
        <w:jc w:val="left"/>
        <w:outlineLvl w:val="9"/>
        <w:rPr>
          <w:rFonts w:ascii="Arial" w:eastAsia="Arial" w:hAnsi="Arial" w:cs="Arial"/>
          <w:sz w:val="16"/>
        </w:rPr>
      </w:pPr>
      <w:r>
        <w:rPr>
          <w:rFonts w:ascii="Arial" w:eastAsia="Arial" w:hAnsi="Arial" w:cs="Arial"/>
          <w:sz w:val="16"/>
        </w:rPr>
        <w:t>Project management</w:t>
      </w:r>
    </w:p>
    <w:p>
      <w:pPr>
        <w:keepNext w:val="0"/>
        <w:keepLines w:val="0"/>
        <w:pageBreakBefore w:val="0"/>
        <w:widowControl/>
        <w:numPr>
          <w:ilvl w:val="1"/>
          <w:numId w:val="5"/>
        </w:numPr>
        <w:spacing w:before="0" w:after="0" w:line="288" w:lineRule="auto"/>
        <w:ind w:left="1440" w:right="0" w:hanging="360"/>
        <w:jc w:val="left"/>
        <w:outlineLvl w:val="9"/>
        <w:rPr>
          <w:rFonts w:ascii="Arial" w:eastAsia="Arial" w:hAnsi="Arial" w:cs="Arial"/>
          <w:sz w:val="16"/>
        </w:rPr>
      </w:pPr>
      <w:r>
        <w:rPr>
          <w:rFonts w:ascii="Arial" w:eastAsia="Arial" w:hAnsi="Arial" w:cs="Arial"/>
          <w:sz w:val="16"/>
        </w:rPr>
        <w:t>Workiva resourcing</w:t>
      </w:r>
    </w:p>
    <w:p>
      <w:pPr>
        <w:keepNext w:val="0"/>
        <w:keepLines w:val="0"/>
        <w:pageBreakBefore w:val="0"/>
        <w:widowControl/>
        <w:numPr>
          <w:ilvl w:val="1"/>
          <w:numId w:val="5"/>
        </w:numPr>
        <w:spacing w:before="0" w:after="0" w:line="288" w:lineRule="auto"/>
        <w:ind w:left="1440" w:right="0" w:hanging="360"/>
        <w:jc w:val="left"/>
        <w:outlineLvl w:val="9"/>
        <w:rPr>
          <w:rFonts w:ascii="Arial" w:eastAsia="Arial" w:hAnsi="Arial" w:cs="Arial"/>
          <w:sz w:val="16"/>
        </w:rPr>
      </w:pPr>
      <w:r>
        <w:rPr>
          <w:rFonts w:ascii="Arial" w:eastAsia="Arial" w:hAnsi="Arial" w:cs="Arial"/>
          <w:sz w:val="16"/>
        </w:rPr>
        <w:t>Project plan / status updates / weekly client calls</w:t>
      </w:r>
    </w:p>
    <w:p>
      <w:pPr>
        <w:keepNext w:val="0"/>
        <w:keepLines w:val="0"/>
        <w:pageBreakBefore w:val="0"/>
        <w:widowControl/>
        <w:numPr>
          <w:ilvl w:val="0"/>
          <w:numId w:val="5"/>
        </w:numPr>
        <w:spacing w:before="0" w:after="0" w:line="288" w:lineRule="auto"/>
        <w:ind w:left="720" w:right="0" w:hanging="360"/>
        <w:jc w:val="left"/>
        <w:outlineLvl w:val="9"/>
        <w:rPr>
          <w:rFonts w:ascii="Arial" w:eastAsia="Arial" w:hAnsi="Arial" w:cs="Arial"/>
          <w:sz w:val="16"/>
        </w:rPr>
      </w:pPr>
      <w:r>
        <w:rPr>
          <w:rFonts w:ascii="Arial" w:eastAsia="Arial" w:hAnsi="Arial" w:cs="Arial"/>
          <w:sz w:val="16"/>
        </w:rPr>
        <w:t>Services exclude</w:t>
      </w:r>
    </w:p>
    <w:p>
      <w:pPr>
        <w:keepNext w:val="0"/>
        <w:keepLines w:val="0"/>
        <w:pageBreakBefore w:val="0"/>
        <w:widowControl/>
        <w:numPr>
          <w:ilvl w:val="1"/>
          <w:numId w:val="5"/>
        </w:numPr>
        <w:spacing w:before="0" w:after="0" w:line="288" w:lineRule="auto"/>
        <w:ind w:left="1440" w:right="0" w:hanging="360"/>
        <w:jc w:val="left"/>
        <w:outlineLvl w:val="9"/>
        <w:rPr>
          <w:rFonts w:ascii="Arial" w:eastAsia="Arial" w:hAnsi="Arial" w:cs="Arial"/>
          <w:sz w:val="16"/>
          <w:shd w:val="clear" w:color="auto" w:fill="FFFF00"/>
        </w:rPr>
      </w:pPr>
      <w:r>
        <w:rPr>
          <w:rFonts w:ascii="Arial" w:eastAsia="Arial" w:hAnsi="Arial" w:cs="Arial"/>
          <w:sz w:val="16"/>
          <w:shd w:val="clear" w:color="auto" w:fill="FFFF00"/>
        </w:rPr>
        <w:t>Source system(s) integration/direct connectivity with Workiva platform</w:t>
      </w:r>
    </w:p>
    <w:p>
      <w:pPr>
        <w:keepNext w:val="0"/>
        <w:keepLines w:val="0"/>
        <w:pageBreakBefore w:val="0"/>
        <w:widowControl/>
        <w:numPr>
          <w:ilvl w:val="0"/>
          <w:numId w:val="0"/>
        </w:numPr>
        <w:spacing w:before="0" w:after="0" w:line="288" w:lineRule="auto"/>
        <w:ind w:left="0" w:right="0" w:firstLine="0"/>
        <w:jc w:val="left"/>
        <w:outlineLvl w:val="9"/>
        <w:rPr>
          <w:rFonts w:ascii="Arial" w:eastAsia="Arial" w:hAnsi="Arial" w:cs="Arial"/>
          <w:sz w:val="24"/>
        </w:rPr>
      </w:pPr>
    </w:p>
    <w:p>
      <w:pPr>
        <w:keepNext w:val="0"/>
        <w:keepLines w:val="0"/>
        <w:pageBreakBefore w:val="0"/>
        <w:widowControl/>
        <w:numPr>
          <w:ilvl w:val="0"/>
          <w:numId w:val="0"/>
        </w:numPr>
        <w:spacing w:before="0" w:after="0" w:line="288" w:lineRule="auto"/>
        <w:ind w:left="0" w:right="0" w:firstLine="0"/>
        <w:jc w:val="left"/>
        <w:outlineLvl w:val="9"/>
        <w:rPr>
          <w:rFonts w:ascii="Arial" w:eastAsia="Arial" w:hAnsi="Arial" w:cs="Arial"/>
          <w:sz w:val="16"/>
        </w:rPr>
        <w:sectPr>
          <w:footerReference w:type="default" r:id="rId8"/>
          <w:type w:val="continuous"/>
          <w:pgSz w:w="12240" w:h="15840"/>
          <w:pgMar w:top="720" w:right="1440" w:bottom="720" w:left="1440" w:header="0" w:footer="720"/>
          <w:cols w:space="708"/>
        </w:sectPr>
      </w:pPr>
    </w:p>
    <w:tbl>
      <w:tblPr>
        <w:tblW w:w="9562"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75"/>
      </w:tblGrid>
      <w:tr>
        <w:tblPrEx>
          <w:tblW w:w="9562"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255"/>
          <w:jc w:val="left"/>
        </w:trPr>
        <w:tc>
          <w:tcPr>
            <w:tcW w:w="9375" w:type="dxa"/>
            <w:tcBorders>
              <w:top w:val="single" w:sz="8" w:space="0" w:color="000000"/>
              <w:left w:val="single" w:sz="8" w:space="0" w:color="000000"/>
              <w:bottom w:val="single" w:sz="8" w:space="0" w:color="000000"/>
              <w:right w:val="single" w:sz="8" w:space="0" w:color="000000"/>
            </w:tcBorders>
            <w:shd w:val="clear" w:color="auto" w:fill="92D050"/>
            <w:tcMar>
              <w:top w:w="0" w:type="dxa"/>
              <w:left w:w="53" w:type="dxa"/>
              <w:bottom w:w="0" w:type="dxa"/>
              <w:right w:w="53" w:type="dxa"/>
            </w:tcMar>
            <w:vAlign w:val="center"/>
          </w:tcPr>
          <w:p>
            <w:pPr>
              <w:pageBreakBefore w:val="0"/>
              <w:spacing w:before="0" w:after="0" w:line="240" w:lineRule="auto"/>
              <w:ind w:left="0" w:right="0"/>
              <w:jc w:val="center"/>
            </w:pPr>
            <w:r>
              <w:rPr>
                <w:rFonts w:ascii="Arial" w:eastAsia="Arial" w:hAnsi="Arial" w:cs="Arial"/>
                <w:b/>
                <w:color w:val="FFFFFF"/>
                <w:sz w:val="22"/>
              </w:rPr>
              <w:t>FIXED FEE SERVICE(S)</w:t>
            </w:r>
          </w:p>
        </w:tc>
      </w:tr>
    </w:tbl>
    <w:p>
      <w:pPr>
        <w:keepNext w:val="0"/>
        <w:keepLines w:val="0"/>
        <w:pageBreakBefore w:val="0"/>
        <w:widowControl/>
        <w:numPr>
          <w:ilvl w:val="0"/>
          <w:numId w:val="0"/>
        </w:numPr>
        <w:spacing w:before="0" w:after="0" w:line="288" w:lineRule="auto"/>
        <w:ind w:left="0" w:right="0" w:firstLine="0"/>
        <w:jc w:val="left"/>
        <w:outlineLvl w:val="1"/>
        <w:rPr>
          <w:rFonts w:ascii="Arial" w:eastAsia="Arial" w:hAnsi="Arial" w:cs="Arial"/>
          <w:sz w:val="16"/>
        </w:rPr>
      </w:pPr>
      <w:bookmarkStart w:id="3" w:name="Section4"/>
      <w:bookmarkEnd w:id="3"/>
      <w:r>
        <w:rPr>
          <w:rFonts w:ascii="Arial" w:eastAsia="Arial" w:hAnsi="Arial" w:cs="Arial"/>
          <w:sz w:val="16"/>
        </w:rPr>
        <w:t>Workiva will perform the following fixed fee Service(s) for Customer in accordance with their associated descriptions.</w:t>
      </w:r>
    </w:p>
    <w:p>
      <w:pPr>
        <w:keepNext w:val="0"/>
        <w:keepLines w:val="0"/>
        <w:pageBreakBefore w:val="0"/>
        <w:widowControl/>
        <w:numPr>
          <w:ilvl w:val="0"/>
          <w:numId w:val="0"/>
        </w:numPr>
        <w:spacing w:before="0" w:after="0" w:line="288" w:lineRule="auto"/>
        <w:ind w:left="0" w:right="0" w:firstLine="0"/>
        <w:jc w:val="left"/>
        <w:outlineLvl w:val="9"/>
        <w:rPr>
          <w:rFonts w:ascii="Arial" w:eastAsia="Arial" w:hAnsi="Arial" w:cs="Arial"/>
          <w:sz w:val="16"/>
        </w:rPr>
      </w:pPr>
    </w:p>
    <w:p>
      <w:pPr>
        <w:keepNext w:val="0"/>
        <w:keepLines w:val="0"/>
        <w:pageBreakBefore w:val="0"/>
        <w:widowControl/>
        <w:numPr>
          <w:ilvl w:val="0"/>
          <w:numId w:val="0"/>
        </w:numPr>
        <w:spacing w:before="0" w:after="0" w:line="288" w:lineRule="auto"/>
        <w:ind w:left="0" w:right="55" w:firstLine="0"/>
        <w:jc w:val="left"/>
        <w:outlineLvl w:val="9"/>
        <w:rPr>
          <w:rFonts w:ascii="Arial" w:eastAsia="Arial" w:hAnsi="Arial" w:cs="Arial"/>
          <w:sz w:val="16"/>
        </w:rPr>
      </w:pPr>
      <w:r>
        <w:rPr>
          <w:rFonts w:ascii="Arial" w:eastAsia="Arial" w:hAnsi="Arial" w:cs="Arial"/>
          <w:b/>
          <w:sz w:val="16"/>
        </w:rPr>
        <w:t xml:space="preserve">Custom Document Setup Hours: </w:t>
      </w:r>
      <w:r>
        <w:rPr>
          <w:rFonts w:ascii="Arial" w:eastAsia="Arial" w:hAnsi="Arial" w:cs="Arial"/>
          <w:color w:val="0000FF"/>
          <w:sz w:val="16"/>
          <w:u w:val="single"/>
        </w:rPr>
        <w:t>www.workiva.com/customdocsetup_19176</w:t>
      </w:r>
    </w:p>
    <w:p>
      <w:pPr>
        <w:keepNext w:val="0"/>
        <w:keepLines w:val="0"/>
        <w:pageBreakBefore w:val="0"/>
        <w:widowControl/>
        <w:numPr>
          <w:ilvl w:val="0"/>
          <w:numId w:val="0"/>
        </w:numPr>
        <w:spacing w:before="0" w:after="0" w:line="288" w:lineRule="auto"/>
        <w:ind w:left="0" w:right="55" w:firstLine="0"/>
        <w:jc w:val="left"/>
        <w:outlineLvl w:val="9"/>
        <w:rPr>
          <w:rFonts w:ascii="Arial" w:eastAsia="Arial" w:hAnsi="Arial" w:cs="Arial"/>
          <w:sz w:val="16"/>
        </w:rPr>
      </w:pPr>
    </w:p>
    <w:p>
      <w:pPr>
        <w:keepNext w:val="0"/>
        <w:keepLines w:val="0"/>
        <w:pageBreakBefore w:val="0"/>
        <w:widowControl/>
        <w:numPr>
          <w:ilvl w:val="0"/>
          <w:numId w:val="0"/>
        </w:numPr>
        <w:spacing w:before="0" w:after="0" w:line="288" w:lineRule="auto"/>
        <w:ind w:left="0" w:right="55" w:firstLine="0"/>
        <w:jc w:val="left"/>
        <w:outlineLvl w:val="9"/>
        <w:rPr>
          <w:rFonts w:ascii="Arial" w:eastAsia="Arial" w:hAnsi="Arial" w:cs="Arial"/>
          <w:b/>
          <w:sz w:val="16"/>
          <w:u w:val="single"/>
        </w:rPr>
      </w:pPr>
      <w:r>
        <w:rPr>
          <w:rFonts w:ascii="Arial" w:eastAsia="Arial" w:hAnsi="Arial" w:cs="Arial"/>
          <w:b/>
          <w:sz w:val="16"/>
          <w:u w:val="single"/>
        </w:rPr>
        <w:t>Reports / questionnaires / surveys in scope</w:t>
      </w:r>
    </w:p>
    <w:p>
      <w:pPr>
        <w:keepNext w:val="0"/>
        <w:keepLines w:val="0"/>
        <w:pageBreakBefore w:val="0"/>
        <w:widowControl/>
        <w:numPr>
          <w:ilvl w:val="0"/>
          <w:numId w:val="7"/>
        </w:numPr>
        <w:spacing w:before="0" w:after="0" w:line="288" w:lineRule="auto"/>
        <w:ind w:left="720" w:right="0" w:hanging="360"/>
        <w:jc w:val="left"/>
        <w:outlineLvl w:val="9"/>
        <w:rPr>
          <w:rFonts w:ascii="Arial" w:eastAsia="Arial" w:hAnsi="Arial" w:cs="Arial"/>
          <w:sz w:val="16"/>
          <w:shd w:val="clear" w:color="auto" w:fill="FFFF00"/>
        </w:rPr>
      </w:pPr>
      <w:r>
        <w:rPr>
          <w:rFonts w:ascii="Arial" w:eastAsia="Arial" w:hAnsi="Arial" w:cs="Arial"/>
          <w:sz w:val="16"/>
          <w:shd w:val="clear" w:color="auto" w:fill="FFFF00"/>
        </w:rPr>
        <w:t>*Client Name*</w:t>
      </w:r>
      <w:r>
        <w:rPr>
          <w:rFonts w:ascii="Arial" w:eastAsia="Arial" w:hAnsi="Arial" w:cs="Arial"/>
          <w:sz w:val="16"/>
          <w:shd w:val="clear" w:color="auto" w:fill="FFFF00"/>
        </w:rPr>
        <w:t xml:space="preserve"> Integrated Report - Document</w:t>
      </w:r>
    </w:p>
    <w:p>
      <w:pPr>
        <w:keepNext w:val="0"/>
        <w:keepLines w:val="0"/>
        <w:pageBreakBefore w:val="0"/>
        <w:widowControl/>
        <w:numPr>
          <w:ilvl w:val="0"/>
          <w:numId w:val="7"/>
        </w:numPr>
        <w:spacing w:before="0" w:after="0" w:line="288" w:lineRule="auto"/>
        <w:ind w:left="720" w:right="0" w:hanging="360"/>
        <w:jc w:val="left"/>
        <w:outlineLvl w:val="9"/>
        <w:rPr>
          <w:rFonts w:ascii="Arial" w:eastAsia="Arial" w:hAnsi="Arial" w:cs="Arial"/>
          <w:sz w:val="16"/>
          <w:shd w:val="clear" w:color="auto" w:fill="FFFF00"/>
        </w:rPr>
      </w:pPr>
      <w:r>
        <w:rPr>
          <w:rFonts w:ascii="Arial" w:eastAsia="Arial" w:hAnsi="Arial" w:cs="Arial"/>
          <w:sz w:val="16"/>
          <w:shd w:val="clear" w:color="auto" w:fill="FFFF00"/>
        </w:rPr>
        <w:t>*Client Name*</w:t>
      </w:r>
      <w:r>
        <w:rPr>
          <w:rFonts w:ascii="Arial" w:eastAsia="Arial" w:hAnsi="Arial" w:cs="Arial"/>
          <w:sz w:val="16"/>
          <w:shd w:val="clear" w:color="auto" w:fill="FFFF00"/>
        </w:rPr>
        <w:t xml:space="preserve"> ESG Highlights - Presentation</w:t>
      </w:r>
    </w:p>
    <w:p>
      <w:pPr>
        <w:keepNext w:val="0"/>
        <w:keepLines w:val="0"/>
        <w:pageBreakBefore w:val="0"/>
        <w:widowControl/>
        <w:numPr>
          <w:ilvl w:val="0"/>
          <w:numId w:val="7"/>
        </w:numPr>
        <w:spacing w:before="0" w:after="0" w:line="288" w:lineRule="auto"/>
        <w:ind w:left="720" w:right="0" w:hanging="360"/>
        <w:jc w:val="left"/>
        <w:outlineLvl w:val="9"/>
        <w:rPr>
          <w:rFonts w:ascii="Arial" w:eastAsia="Arial" w:hAnsi="Arial" w:cs="Arial"/>
          <w:sz w:val="16"/>
          <w:shd w:val="clear" w:color="auto" w:fill="FFFF00"/>
        </w:rPr>
      </w:pPr>
      <w:r>
        <w:rPr>
          <w:rFonts w:ascii="Arial" w:eastAsia="Arial" w:hAnsi="Arial" w:cs="Arial"/>
          <w:sz w:val="16"/>
          <w:shd w:val="clear" w:color="auto" w:fill="FFFF00"/>
        </w:rPr>
        <w:t>GRI content index  - Document</w:t>
      </w:r>
    </w:p>
    <w:p>
      <w:pPr>
        <w:keepNext w:val="0"/>
        <w:keepLines w:val="0"/>
        <w:pageBreakBefore w:val="0"/>
        <w:widowControl/>
        <w:numPr>
          <w:ilvl w:val="0"/>
          <w:numId w:val="7"/>
        </w:numPr>
        <w:spacing w:before="0" w:after="0" w:line="288" w:lineRule="auto"/>
        <w:ind w:left="720" w:right="0" w:hanging="360"/>
        <w:jc w:val="left"/>
        <w:outlineLvl w:val="9"/>
        <w:rPr>
          <w:rFonts w:ascii="Arial" w:eastAsia="Arial" w:hAnsi="Arial" w:cs="Arial"/>
          <w:sz w:val="16"/>
          <w:shd w:val="clear" w:color="auto" w:fill="FFFF00"/>
        </w:rPr>
      </w:pPr>
      <w:r>
        <w:rPr>
          <w:rFonts w:ascii="Arial" w:eastAsia="Arial" w:hAnsi="Arial" w:cs="Arial"/>
          <w:sz w:val="16"/>
          <w:shd w:val="clear" w:color="auto" w:fill="FFFF00"/>
        </w:rPr>
        <w:t>SASB content index  - Document</w:t>
      </w:r>
    </w:p>
    <w:p>
      <w:pPr>
        <w:keepNext w:val="0"/>
        <w:keepLines w:val="0"/>
        <w:pageBreakBefore w:val="0"/>
        <w:widowControl/>
        <w:numPr>
          <w:ilvl w:val="0"/>
          <w:numId w:val="7"/>
        </w:numPr>
        <w:spacing w:before="0" w:after="0" w:line="288" w:lineRule="auto"/>
        <w:ind w:left="720" w:right="0" w:hanging="360"/>
        <w:jc w:val="left"/>
        <w:outlineLvl w:val="9"/>
        <w:rPr>
          <w:rFonts w:ascii="Arial" w:eastAsia="Arial" w:hAnsi="Arial" w:cs="Arial"/>
          <w:sz w:val="16"/>
          <w:shd w:val="clear" w:color="auto" w:fill="FFFF00"/>
        </w:rPr>
      </w:pPr>
      <w:r>
        <w:rPr>
          <w:rFonts w:ascii="Arial" w:eastAsia="Arial" w:hAnsi="Arial" w:cs="Arial"/>
          <w:sz w:val="16"/>
          <w:shd w:val="clear" w:color="auto" w:fill="FFFF00"/>
        </w:rPr>
        <w:t>WEF content index  - Document</w:t>
      </w:r>
    </w:p>
    <w:p>
      <w:pPr>
        <w:keepNext w:val="0"/>
        <w:keepLines w:val="0"/>
        <w:pageBreakBefore w:val="0"/>
        <w:widowControl/>
        <w:numPr>
          <w:ilvl w:val="0"/>
          <w:numId w:val="7"/>
        </w:numPr>
        <w:spacing w:before="0" w:after="0" w:line="288" w:lineRule="auto"/>
        <w:ind w:left="720" w:right="0" w:hanging="360"/>
        <w:jc w:val="left"/>
        <w:outlineLvl w:val="9"/>
        <w:rPr>
          <w:rFonts w:ascii="Arial" w:eastAsia="Arial" w:hAnsi="Arial" w:cs="Arial"/>
          <w:sz w:val="16"/>
          <w:shd w:val="clear" w:color="auto" w:fill="FFFF00"/>
        </w:rPr>
      </w:pPr>
      <w:r>
        <w:rPr>
          <w:rFonts w:ascii="Arial" w:eastAsia="Arial" w:hAnsi="Arial" w:cs="Arial"/>
          <w:sz w:val="16"/>
          <w:shd w:val="clear" w:color="auto" w:fill="FFFF00"/>
        </w:rPr>
        <w:t>SDG content index  - Document</w:t>
      </w:r>
    </w:p>
    <w:p>
      <w:pPr>
        <w:keepNext w:val="0"/>
        <w:keepLines w:val="0"/>
        <w:pageBreakBefore w:val="0"/>
        <w:widowControl/>
        <w:numPr>
          <w:ilvl w:val="0"/>
          <w:numId w:val="7"/>
        </w:numPr>
        <w:spacing w:before="0" w:after="0" w:line="288" w:lineRule="auto"/>
        <w:ind w:left="720" w:right="0" w:hanging="360"/>
        <w:jc w:val="left"/>
        <w:outlineLvl w:val="9"/>
        <w:rPr>
          <w:rFonts w:ascii="Arial" w:eastAsia="Arial" w:hAnsi="Arial" w:cs="Arial"/>
          <w:sz w:val="16"/>
          <w:shd w:val="clear" w:color="auto" w:fill="FFFF00"/>
        </w:rPr>
      </w:pPr>
      <w:r>
        <w:rPr>
          <w:rFonts w:ascii="Arial" w:eastAsia="Arial" w:hAnsi="Arial" w:cs="Arial"/>
          <w:sz w:val="16"/>
          <w:shd w:val="clear" w:color="auto" w:fill="FFFF00"/>
        </w:rPr>
        <w:t>KPI Protocol  - Document</w:t>
      </w:r>
    </w:p>
    <w:p>
      <w:pPr>
        <w:keepNext w:val="0"/>
        <w:keepLines w:val="0"/>
        <w:pageBreakBefore w:val="0"/>
        <w:widowControl/>
        <w:numPr>
          <w:ilvl w:val="0"/>
          <w:numId w:val="7"/>
        </w:numPr>
        <w:spacing w:before="0" w:after="0" w:line="288" w:lineRule="auto"/>
        <w:ind w:left="720" w:right="0" w:hanging="360"/>
        <w:jc w:val="left"/>
        <w:outlineLvl w:val="9"/>
        <w:rPr>
          <w:rFonts w:ascii="Arial" w:eastAsia="Arial" w:hAnsi="Arial" w:cs="Arial"/>
          <w:sz w:val="16"/>
          <w:shd w:val="clear" w:color="auto" w:fill="FFFF00"/>
        </w:rPr>
      </w:pPr>
      <w:r>
        <w:rPr>
          <w:rFonts w:ascii="Arial" w:eastAsia="Arial" w:hAnsi="Arial" w:cs="Arial"/>
          <w:sz w:val="16"/>
          <w:shd w:val="clear" w:color="auto" w:fill="FFFF00"/>
        </w:rPr>
        <w:t>*Client Name*</w:t>
      </w:r>
      <w:r>
        <w:rPr>
          <w:rFonts w:ascii="Arial" w:eastAsia="Arial" w:hAnsi="Arial" w:cs="Arial"/>
          <w:sz w:val="16"/>
          <w:shd w:val="clear" w:color="auto" w:fill="FFFF00"/>
        </w:rPr>
        <w:t xml:space="preserve"> Materiality Report  - Document</w:t>
      </w:r>
    </w:p>
    <w:p>
      <w:pPr>
        <w:keepNext w:val="0"/>
        <w:keepLines w:val="0"/>
        <w:pageBreakBefore w:val="0"/>
        <w:widowControl/>
        <w:numPr>
          <w:ilvl w:val="0"/>
          <w:numId w:val="0"/>
        </w:numPr>
        <w:spacing w:before="0" w:after="0" w:line="288" w:lineRule="auto"/>
        <w:ind w:left="0" w:right="0" w:firstLine="0"/>
        <w:jc w:val="left"/>
        <w:outlineLvl w:val="9"/>
        <w:rPr>
          <w:rFonts w:ascii="Arial" w:eastAsia="Arial" w:hAnsi="Arial" w:cs="Arial"/>
          <w:sz w:val="16"/>
        </w:rPr>
      </w:pPr>
    </w:p>
    <w:p>
      <w:pPr>
        <w:keepNext w:val="0"/>
        <w:keepLines w:val="0"/>
        <w:pageBreakBefore w:val="0"/>
        <w:widowControl/>
        <w:numPr>
          <w:ilvl w:val="0"/>
          <w:numId w:val="0"/>
        </w:numPr>
        <w:spacing w:before="0" w:after="0" w:line="288" w:lineRule="auto"/>
        <w:ind w:left="0" w:right="0" w:firstLine="0"/>
        <w:jc w:val="left"/>
        <w:outlineLvl w:val="9"/>
        <w:rPr>
          <w:rFonts w:ascii="Arial" w:eastAsia="Arial" w:hAnsi="Arial" w:cs="Arial"/>
          <w:b/>
          <w:sz w:val="16"/>
          <w:u w:val="single"/>
        </w:rPr>
      </w:pPr>
      <w:r>
        <w:rPr>
          <w:rFonts w:ascii="Arial" w:eastAsia="Arial" w:hAnsi="Arial" w:cs="Arial"/>
          <w:b/>
          <w:sz w:val="16"/>
          <w:u w:val="single"/>
        </w:rPr>
        <w:t>Notes to fixed fee reports scope</w:t>
      </w:r>
    </w:p>
    <w:p>
      <w:pPr>
        <w:keepNext w:val="0"/>
        <w:keepLines w:val="0"/>
        <w:pageBreakBefore w:val="0"/>
        <w:widowControl/>
        <w:numPr>
          <w:ilvl w:val="0"/>
          <w:numId w:val="8"/>
        </w:numPr>
        <w:spacing w:before="0" w:after="0" w:line="288" w:lineRule="auto"/>
        <w:ind w:left="720" w:right="0" w:hanging="360"/>
        <w:jc w:val="left"/>
        <w:outlineLvl w:val="9"/>
        <w:rPr>
          <w:rFonts w:ascii="Arial" w:eastAsia="Arial" w:hAnsi="Arial" w:cs="Arial"/>
          <w:sz w:val="16"/>
          <w:shd w:val="clear" w:color="auto" w:fill="FFFF00"/>
        </w:rPr>
      </w:pPr>
      <w:r>
        <w:rPr>
          <w:rFonts w:ascii="Arial" w:eastAsia="Arial" w:hAnsi="Arial" w:cs="Arial"/>
          <w:sz w:val="16"/>
          <w:shd w:val="clear" w:color="auto" w:fill="FFFF00"/>
        </w:rPr>
        <w:t>Setup services do not cover a full setup of prior year's report. We have agreed that Workiva will only set up the structure (i.e. section outline) of the reports in scope and train the client team to populate the sections with content during the reporting cycle. The following reports are an exception and will be set up in full:</w:t>
      </w:r>
    </w:p>
    <w:p>
      <w:pPr>
        <w:keepNext w:val="0"/>
        <w:keepLines w:val="0"/>
        <w:pageBreakBefore w:val="0"/>
        <w:widowControl/>
        <w:numPr>
          <w:ilvl w:val="1"/>
          <w:numId w:val="8"/>
        </w:numPr>
        <w:spacing w:before="0" w:after="0" w:line="288" w:lineRule="auto"/>
        <w:ind w:left="1440" w:right="0" w:hanging="360"/>
        <w:jc w:val="left"/>
        <w:outlineLvl w:val="9"/>
        <w:rPr>
          <w:rFonts w:ascii="Arial" w:eastAsia="Arial" w:hAnsi="Arial" w:cs="Arial"/>
          <w:sz w:val="16"/>
          <w:shd w:val="clear" w:color="auto" w:fill="FFFF00"/>
        </w:rPr>
      </w:pPr>
      <w:r>
        <w:rPr>
          <w:rFonts w:ascii="Arial" w:eastAsia="Arial" w:hAnsi="Arial" w:cs="Arial"/>
          <w:sz w:val="16"/>
          <w:shd w:val="clear" w:color="auto" w:fill="FFFF00"/>
        </w:rPr>
        <w:t>GRI content index  - Document</w:t>
      </w:r>
    </w:p>
    <w:p>
      <w:pPr>
        <w:keepNext w:val="0"/>
        <w:keepLines w:val="0"/>
        <w:pageBreakBefore w:val="0"/>
        <w:widowControl/>
        <w:numPr>
          <w:ilvl w:val="1"/>
          <w:numId w:val="8"/>
        </w:numPr>
        <w:spacing w:before="0" w:after="0" w:line="288" w:lineRule="auto"/>
        <w:ind w:left="1440" w:right="0" w:hanging="360"/>
        <w:jc w:val="left"/>
        <w:outlineLvl w:val="9"/>
        <w:rPr>
          <w:rFonts w:ascii="Arial" w:eastAsia="Arial" w:hAnsi="Arial" w:cs="Arial"/>
          <w:sz w:val="16"/>
          <w:shd w:val="clear" w:color="auto" w:fill="FFFF00"/>
        </w:rPr>
      </w:pPr>
      <w:r>
        <w:rPr>
          <w:rFonts w:ascii="Arial" w:eastAsia="Arial" w:hAnsi="Arial" w:cs="Arial"/>
          <w:sz w:val="16"/>
          <w:shd w:val="clear" w:color="auto" w:fill="FFFF00"/>
        </w:rPr>
        <w:t>SASB content index  - Document</w:t>
      </w:r>
    </w:p>
    <w:p>
      <w:pPr>
        <w:keepNext w:val="0"/>
        <w:keepLines w:val="0"/>
        <w:pageBreakBefore w:val="0"/>
        <w:widowControl/>
        <w:numPr>
          <w:ilvl w:val="1"/>
          <w:numId w:val="8"/>
        </w:numPr>
        <w:spacing w:before="0" w:after="0" w:line="288" w:lineRule="auto"/>
        <w:ind w:left="1440" w:right="0" w:hanging="360"/>
        <w:jc w:val="left"/>
        <w:outlineLvl w:val="9"/>
        <w:rPr>
          <w:rFonts w:ascii="Arial" w:eastAsia="Arial" w:hAnsi="Arial" w:cs="Arial"/>
          <w:sz w:val="16"/>
          <w:shd w:val="clear" w:color="auto" w:fill="FFFF00"/>
        </w:rPr>
      </w:pPr>
      <w:r>
        <w:rPr>
          <w:rFonts w:ascii="Arial" w:eastAsia="Arial" w:hAnsi="Arial" w:cs="Arial"/>
          <w:sz w:val="16"/>
          <w:shd w:val="clear" w:color="auto" w:fill="FFFF00"/>
        </w:rPr>
        <w:t>WEF content index  - Document</w:t>
      </w:r>
    </w:p>
    <w:p>
      <w:pPr>
        <w:keepNext w:val="0"/>
        <w:keepLines w:val="0"/>
        <w:pageBreakBefore w:val="0"/>
        <w:widowControl/>
        <w:numPr>
          <w:ilvl w:val="1"/>
          <w:numId w:val="8"/>
        </w:numPr>
        <w:spacing w:before="0" w:after="0" w:line="288" w:lineRule="auto"/>
        <w:ind w:left="1440" w:right="0" w:hanging="360"/>
        <w:jc w:val="left"/>
        <w:outlineLvl w:val="9"/>
        <w:rPr>
          <w:rFonts w:ascii="Arial" w:eastAsia="Arial" w:hAnsi="Arial" w:cs="Arial"/>
          <w:sz w:val="16"/>
          <w:shd w:val="clear" w:color="auto" w:fill="FFFF00"/>
        </w:rPr>
      </w:pPr>
      <w:r>
        <w:rPr>
          <w:rFonts w:ascii="Arial" w:eastAsia="Arial" w:hAnsi="Arial" w:cs="Arial"/>
          <w:sz w:val="16"/>
          <w:shd w:val="clear" w:color="auto" w:fill="FFFF00"/>
        </w:rPr>
        <w:t>SDG content index  - Document</w:t>
      </w:r>
    </w:p>
    <w:p>
      <w:pPr>
        <w:keepNext w:val="0"/>
        <w:keepLines w:val="0"/>
        <w:pageBreakBefore w:val="0"/>
        <w:widowControl/>
        <w:numPr>
          <w:ilvl w:val="0"/>
          <w:numId w:val="8"/>
        </w:numPr>
        <w:spacing w:before="0" w:after="0" w:line="288" w:lineRule="auto"/>
        <w:ind w:left="720" w:right="0" w:hanging="360"/>
        <w:jc w:val="left"/>
        <w:outlineLvl w:val="9"/>
        <w:rPr>
          <w:rFonts w:ascii="Arial" w:eastAsia="Arial" w:hAnsi="Arial" w:cs="Arial"/>
          <w:sz w:val="16"/>
        </w:rPr>
      </w:pPr>
      <w:r>
        <w:rPr>
          <w:rFonts w:ascii="Arial" w:eastAsia="Arial" w:hAnsi="Arial" w:cs="Arial"/>
          <w:sz w:val="16"/>
        </w:rPr>
        <w:t>Report will be maintained and rolled forward in Wdesk after implementation</w:t>
      </w:r>
    </w:p>
    <w:p>
      <w:pPr>
        <w:keepNext w:val="0"/>
        <w:keepLines w:val="0"/>
        <w:pageBreakBefore w:val="0"/>
        <w:widowControl/>
        <w:numPr>
          <w:ilvl w:val="0"/>
          <w:numId w:val="8"/>
        </w:numPr>
        <w:spacing w:before="0" w:after="0" w:line="288" w:lineRule="auto"/>
        <w:ind w:left="720" w:right="0" w:hanging="360"/>
        <w:jc w:val="left"/>
        <w:outlineLvl w:val="9"/>
        <w:rPr>
          <w:rFonts w:ascii="Arial" w:eastAsia="Arial" w:hAnsi="Arial" w:cs="Arial"/>
          <w:sz w:val="16"/>
        </w:rPr>
      </w:pPr>
      <w:r>
        <w:rPr>
          <w:rFonts w:ascii="Arial" w:eastAsia="Arial" w:hAnsi="Arial" w:cs="Arial"/>
          <w:sz w:val="16"/>
        </w:rPr>
        <w:t>Setup of report will be tailored to design considerations (i.e. brand guidelines and style guide)</w:t>
      </w:r>
    </w:p>
    <w:p>
      <w:pPr>
        <w:keepNext w:val="0"/>
        <w:keepLines w:val="0"/>
        <w:pageBreakBefore w:val="0"/>
        <w:widowControl/>
        <w:numPr>
          <w:ilvl w:val="0"/>
          <w:numId w:val="8"/>
        </w:numPr>
        <w:spacing w:before="0" w:after="0" w:line="288" w:lineRule="auto"/>
        <w:ind w:left="720" w:right="0" w:hanging="360"/>
        <w:jc w:val="left"/>
        <w:outlineLvl w:val="9"/>
        <w:rPr>
          <w:rFonts w:ascii="Arial" w:eastAsia="Arial" w:hAnsi="Arial" w:cs="Arial"/>
          <w:sz w:val="16"/>
          <w:shd w:val="clear" w:color="auto" w:fill="FFFF00"/>
        </w:rPr>
      </w:pPr>
      <w:r>
        <w:rPr>
          <w:rFonts w:ascii="Arial" w:eastAsia="Arial" w:hAnsi="Arial" w:cs="Arial"/>
          <w:sz w:val="16"/>
          <w:shd w:val="clear" w:color="auto" w:fill="FFFF00"/>
        </w:rPr>
        <w:t>Framework indices are not embedded in the integrated report</w:t>
      </w:r>
    </w:p>
    <w:p>
      <w:pPr>
        <w:keepNext w:val="0"/>
        <w:keepLines w:val="0"/>
        <w:pageBreakBefore w:val="0"/>
        <w:widowControl/>
        <w:numPr>
          <w:ilvl w:val="0"/>
          <w:numId w:val="0"/>
        </w:numPr>
        <w:spacing w:before="0" w:after="0" w:line="288" w:lineRule="auto"/>
        <w:ind w:left="0" w:right="55" w:firstLine="0"/>
        <w:jc w:val="left"/>
        <w:outlineLvl w:val="9"/>
        <w:rPr>
          <w:rFonts w:ascii="Arial" w:eastAsia="Arial" w:hAnsi="Arial" w:cs="Arial"/>
          <w:sz w:val="16"/>
        </w:rPr>
      </w:pPr>
    </w:p>
    <w:p>
      <w:pPr>
        <w:keepNext w:val="0"/>
        <w:keepLines w:val="0"/>
        <w:pageBreakBefore w:val="0"/>
        <w:widowControl/>
        <w:numPr>
          <w:ilvl w:val="0"/>
          <w:numId w:val="0"/>
        </w:numPr>
        <w:spacing w:before="0" w:after="0" w:line="288" w:lineRule="auto"/>
        <w:ind w:left="0" w:right="0" w:firstLine="0"/>
        <w:jc w:val="left"/>
        <w:outlineLvl w:val="9"/>
        <w:rPr>
          <w:rFonts w:ascii="Arial" w:eastAsia="Arial" w:hAnsi="Arial" w:cs="Arial"/>
          <w:b/>
          <w:sz w:val="16"/>
          <w:u w:val="single"/>
        </w:rPr>
      </w:pPr>
      <w:r>
        <w:rPr>
          <w:rFonts w:ascii="Arial" w:eastAsia="Arial" w:hAnsi="Arial" w:cs="Arial"/>
          <w:b/>
          <w:sz w:val="16"/>
          <w:u w:val="single"/>
        </w:rPr>
        <w:t>Notes to all services in scope</w:t>
      </w:r>
    </w:p>
    <w:p>
      <w:pPr>
        <w:keepNext w:val="0"/>
        <w:keepLines w:val="0"/>
        <w:pageBreakBefore w:val="0"/>
        <w:widowControl/>
        <w:numPr>
          <w:ilvl w:val="0"/>
          <w:numId w:val="9"/>
        </w:numPr>
        <w:spacing w:before="0" w:after="0" w:line="288" w:lineRule="auto"/>
        <w:ind w:left="720" w:right="0" w:hanging="360"/>
        <w:jc w:val="left"/>
        <w:outlineLvl w:val="9"/>
        <w:rPr>
          <w:rFonts w:ascii="Arial" w:eastAsia="Arial" w:hAnsi="Arial" w:cs="Arial"/>
          <w:sz w:val="16"/>
        </w:rPr>
      </w:pPr>
      <w:r>
        <w:rPr>
          <w:rFonts w:ascii="Arial" w:eastAsia="Arial" w:hAnsi="Arial" w:cs="Arial"/>
          <w:sz w:val="16"/>
        </w:rPr>
        <w:t>Workiva reserves the right to reevaluate the service delivery timelines and scope of document setup if source files are not provided in an editable format (.xlsx, .docx, .pptx).</w:t>
      </w:r>
    </w:p>
    <w:p>
      <w:pPr>
        <w:keepNext w:val="0"/>
        <w:keepLines w:val="0"/>
        <w:pageBreakBefore w:val="0"/>
        <w:widowControl/>
        <w:numPr>
          <w:ilvl w:val="0"/>
          <w:numId w:val="9"/>
        </w:numPr>
        <w:spacing w:before="0" w:after="0" w:line="288" w:lineRule="auto"/>
        <w:ind w:left="720" w:right="0" w:hanging="360"/>
        <w:jc w:val="left"/>
        <w:outlineLvl w:val="9"/>
        <w:rPr>
          <w:rFonts w:ascii="Arial" w:eastAsia="Arial" w:hAnsi="Arial" w:cs="Arial"/>
          <w:sz w:val="16"/>
        </w:rPr>
      </w:pPr>
      <w:r>
        <w:rPr>
          <w:rFonts w:ascii="Arial" w:eastAsia="Arial" w:hAnsi="Arial" w:cs="Arial"/>
          <w:sz w:val="16"/>
        </w:rPr>
        <w:t>Data collection sheet(s), Framework(s), Central Factbook and Output Reports shall be deemed accepted by the Customer within twenty-four (24) hours after delivery. Customer shall be responsible for maintaining the Central Factbook, data collection sheet(s) and Framework data points going forward.</w:t>
      </w:r>
    </w:p>
    <w:p>
      <w:pPr>
        <w:keepNext w:val="0"/>
        <w:keepLines w:val="0"/>
        <w:pageBreakBefore w:val="0"/>
        <w:widowControl/>
        <w:numPr>
          <w:ilvl w:val="0"/>
          <w:numId w:val="9"/>
        </w:numPr>
        <w:spacing w:before="0" w:after="0" w:line="288" w:lineRule="auto"/>
        <w:ind w:left="720" w:right="0" w:hanging="360"/>
        <w:jc w:val="left"/>
        <w:outlineLvl w:val="9"/>
        <w:rPr>
          <w:rFonts w:ascii="Arial" w:eastAsia="Arial" w:hAnsi="Arial" w:cs="Arial"/>
          <w:sz w:val="16"/>
        </w:rPr>
      </w:pPr>
      <w:r>
        <w:rPr>
          <w:rFonts w:ascii="Arial" w:eastAsia="Arial" w:hAnsi="Arial" w:cs="Arial"/>
          <w:sz w:val="16"/>
        </w:rPr>
        <w:t>Linking to reports outside the scope of this project will need to be completed by customer.</w:t>
      </w:r>
    </w:p>
    <w:p>
      <w:pPr>
        <w:keepNext w:val="0"/>
        <w:keepLines w:val="0"/>
        <w:pageBreakBefore w:val="0"/>
        <w:widowControl/>
        <w:numPr>
          <w:ilvl w:val="0"/>
          <w:numId w:val="9"/>
        </w:numPr>
        <w:spacing w:before="0" w:after="0" w:line="288" w:lineRule="auto"/>
        <w:ind w:left="720" w:right="0" w:hanging="360"/>
        <w:jc w:val="left"/>
        <w:outlineLvl w:val="9"/>
        <w:rPr>
          <w:rFonts w:ascii="Arial" w:eastAsia="Arial" w:hAnsi="Arial" w:cs="Arial"/>
          <w:sz w:val="16"/>
        </w:rPr>
      </w:pPr>
      <w:r>
        <w:rPr>
          <w:rFonts w:ascii="Arial" w:eastAsia="Arial" w:hAnsi="Arial" w:cs="Arial"/>
          <w:sz w:val="16"/>
        </w:rPr>
        <w:t>To facilitate the performance of work outlined in the scope of this Statement of Work (SOW), Workiva will utilize Aptara (an external resource) to complete the Custom Document Setup Services listed in this SOW. More information on the work practices and security policies of the designated external resource can be provided upon request. The Customer agrees to the use of Aptara in accordance with the subcontracting provisions of the Agreement. The Customer confirms that the Customer Data does not contain any personal identifiable information, and, in case that it does, Customer agrees to use Aptara as a Sub-Processor for the purpose of this SOW.</w:t>
      </w:r>
    </w:p>
    <w:sectPr>
      <w:footerReference w:type="default" r:id="rId9"/>
      <w:type w:val="continuous"/>
      <w:pgSz w:w="12240" w:h="15840"/>
      <w:pgMar w:top="720" w:right="1440" w:bottom="720" w:left="1440" w:header="0" w:footer="72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0" w:line="288" w:lineRule="auto"/>
      <w:ind w:left="0" w:right="0" w:firstLine="0"/>
      <w:jc w:val="left"/>
      <w:outlineLvl w:val="9"/>
      <w:rPr>
        <w:rFonts w:ascii="Arial" w:eastAsia="Arial" w:hAnsi="Arial" w:cs="Arial"/>
        <w:sz w:val="22"/>
      </w:rPr>
    </w:pPr>
  </w:p>
  <w:tbl>
    <w:tblPr>
      <w:tblW w:w="9624"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055"/>
      <w:gridCol w:w="3600"/>
      <w:gridCol w:w="3780"/>
    </w:tblGrid>
    <w:tr>
      <w:tblPrEx>
        <w:tblW w:w="9624"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315"/>
        <w:jc w:val="left"/>
      </w:trPr>
      <w:tc>
        <w:tcPr>
          <w:tcW w:w="205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360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3780"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bl>
  <w:p>
    <w:pPr>
      <w:keepNext w:val="0"/>
      <w:keepLines w:val="0"/>
      <w:pageBreakBefore w:val="0"/>
      <w:widowControl/>
      <w:numPr>
        <w:ilvl w:val="0"/>
        <w:numId w:val="0"/>
      </w:numPr>
      <w:spacing w:before="0" w:after="120" w:line="288" w:lineRule="auto"/>
      <w:ind w:left="0" w:right="0" w:firstLine="0"/>
      <w:jc w:val="left"/>
      <w:outlineLvl w:val="9"/>
      <w:rPr>
        <w:rFonts w:ascii="Arial" w:eastAsia="Arial" w:hAnsi="Arial" w:cs="Arial"/>
        <w:sz w:val="24"/>
      </w:rPr>
    </w:pPr>
  </w:p>
  <w:p>
    <w:pPr>
      <w:keepNext w:val="0"/>
      <w:keepLines w:val="0"/>
      <w:pageBreakBefore w:val="0"/>
      <w:widowControl/>
      <w:numPr>
        <w:ilvl w:val="0"/>
        <w:numId w:val="0"/>
      </w:numPr>
      <w:spacing w:before="0" w:after="0" w:line="288" w:lineRule="auto"/>
      <w:ind w:left="0" w:right="0" w:firstLine="0"/>
      <w:jc w:val="left"/>
      <w:outlineLvl w:val="9"/>
      <w:rPr>
        <w:rFonts w:ascii="Arial" w:eastAsia="Arial" w:hAnsi="Arial" w:cs="Arial"/>
        <w:sz w:val="22"/>
      </w:rPr>
    </w:pPr>
  </w:p>
  <w:p>
    <w:pPr>
      <w:keepNext w:val="0"/>
      <w:keepLines w:val="0"/>
      <w:pageBreakBefore w:val="0"/>
      <w:widowControl/>
      <w:numPr>
        <w:ilvl w:val="0"/>
        <w:numId w:val="0"/>
      </w:numPr>
      <w:spacing w:before="0" w:after="0" w:line="288" w:lineRule="auto"/>
      <w:ind w:left="0" w:right="0" w:firstLine="0"/>
      <w:jc w:val="left"/>
      <w:outlineLvl w:val="9"/>
      <w:rPr>
        <w:rFonts w:ascii="Arial" w:eastAsia="Arial" w:hAnsi="Arial" w:cs="Arial"/>
        <w:sz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0" w:line="288" w:lineRule="auto"/>
      <w:ind w:left="0" w:right="0" w:firstLine="0"/>
      <w:jc w:val="left"/>
      <w:outlineLvl w:val="9"/>
      <w:rPr>
        <w:rFonts w:ascii="Arial" w:eastAsia="Arial" w:hAnsi="Arial" w:cs="Arial"/>
        <w:sz w:val="22"/>
      </w:rPr>
    </w:pPr>
  </w:p>
  <w:tbl>
    <w:tblPr>
      <w:tblW w:w="9624"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055"/>
      <w:gridCol w:w="3600"/>
      <w:gridCol w:w="3780"/>
    </w:tblGrid>
    <w:tr>
      <w:tblPrEx>
        <w:tblW w:w="9624"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315"/>
        <w:jc w:val="left"/>
      </w:trPr>
      <w:tc>
        <w:tcPr>
          <w:tcW w:w="205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360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3780"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bl>
  <w:p>
    <w:pPr>
      <w:keepNext w:val="0"/>
      <w:keepLines w:val="0"/>
      <w:pageBreakBefore w:val="0"/>
      <w:widowControl/>
      <w:numPr>
        <w:ilvl w:val="0"/>
        <w:numId w:val="0"/>
      </w:numPr>
      <w:spacing w:before="0" w:after="120" w:line="288" w:lineRule="auto"/>
      <w:ind w:left="0" w:right="0" w:firstLine="0"/>
      <w:jc w:val="left"/>
      <w:outlineLvl w:val="9"/>
      <w:rPr>
        <w:rFonts w:ascii="Arial" w:eastAsia="Arial" w:hAnsi="Arial" w:cs="Arial"/>
        <w:sz w:val="24"/>
      </w:rPr>
    </w:pPr>
  </w:p>
  <w:p>
    <w:pPr>
      <w:keepNext w:val="0"/>
      <w:keepLines w:val="0"/>
      <w:pageBreakBefore w:val="0"/>
      <w:widowControl/>
      <w:numPr>
        <w:ilvl w:val="0"/>
        <w:numId w:val="0"/>
      </w:numPr>
      <w:spacing w:before="120" w:after="0" w:line="288" w:lineRule="auto"/>
      <w:ind w:left="0" w:right="0" w:firstLine="0"/>
      <w:jc w:val="left"/>
      <w:outlineLvl w:val="9"/>
      <w:rPr>
        <w:rFonts w:ascii="Arial" w:eastAsia="Arial" w:hAnsi="Arial" w:cs="Arial"/>
        <w:sz w:val="22"/>
      </w:rPr>
    </w:pPr>
  </w:p>
  <w:p>
    <w:pPr>
      <w:keepNext w:val="0"/>
      <w:keepLines w:val="0"/>
      <w:pageBreakBefore w:val="0"/>
      <w:widowControl/>
      <w:numPr>
        <w:ilvl w:val="0"/>
        <w:numId w:val="0"/>
      </w:numPr>
      <w:spacing w:before="0" w:after="0" w:line="288" w:lineRule="auto"/>
      <w:ind w:left="0" w:right="0" w:firstLine="0"/>
      <w:jc w:val="left"/>
      <w:outlineLvl w:val="9"/>
      <w:rPr>
        <w:rFonts w:ascii="Arial" w:eastAsia="Arial" w:hAnsi="Arial" w:cs="Arial"/>
        <w:sz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0" w:line="288" w:lineRule="auto"/>
      <w:ind w:left="0" w:right="0" w:firstLine="0"/>
      <w:jc w:val="left"/>
      <w:outlineLvl w:val="9"/>
      <w:rPr>
        <w:rFonts w:ascii="Arial" w:eastAsia="Arial" w:hAnsi="Arial" w:cs="Arial"/>
        <w:sz w:val="22"/>
      </w:rPr>
    </w:pPr>
  </w:p>
  <w:tbl>
    <w:tblPr>
      <w:tblW w:w="9624"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055"/>
      <w:gridCol w:w="3600"/>
      <w:gridCol w:w="3780"/>
    </w:tblGrid>
    <w:tr>
      <w:tblPrEx>
        <w:tblW w:w="9624"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315"/>
        <w:jc w:val="left"/>
      </w:trPr>
      <w:tc>
        <w:tcPr>
          <w:tcW w:w="205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360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3780"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bl>
  <w:p>
    <w:pPr>
      <w:keepNext w:val="0"/>
      <w:keepLines w:val="0"/>
      <w:pageBreakBefore w:val="0"/>
      <w:widowControl/>
      <w:numPr>
        <w:ilvl w:val="0"/>
        <w:numId w:val="0"/>
      </w:numPr>
      <w:spacing w:before="0" w:after="120" w:line="288" w:lineRule="auto"/>
      <w:ind w:left="0" w:right="0" w:firstLine="0"/>
      <w:jc w:val="left"/>
      <w:outlineLvl w:val="9"/>
      <w:rPr>
        <w:rFonts w:ascii="Arial" w:eastAsia="Arial" w:hAnsi="Arial" w:cs="Arial"/>
        <w:sz w:val="24"/>
      </w:rPr>
    </w:pPr>
  </w:p>
  <w:p>
    <w:pPr>
      <w:keepNext w:val="0"/>
      <w:keepLines w:val="0"/>
      <w:pageBreakBefore w:val="0"/>
      <w:widowControl/>
      <w:numPr>
        <w:ilvl w:val="0"/>
        <w:numId w:val="0"/>
      </w:numPr>
      <w:spacing w:before="120" w:after="0" w:line="288" w:lineRule="auto"/>
      <w:ind w:left="0" w:right="0" w:firstLine="0"/>
      <w:jc w:val="left"/>
      <w:outlineLvl w:val="9"/>
      <w:rPr>
        <w:rFonts w:ascii="Arial" w:eastAsia="Arial" w:hAnsi="Arial" w:cs="Arial"/>
        <w:sz w:val="22"/>
      </w:rPr>
    </w:pPr>
  </w:p>
  <w:p>
    <w:pPr>
      <w:keepNext w:val="0"/>
      <w:keepLines w:val="0"/>
      <w:pageBreakBefore w:val="0"/>
      <w:widowControl/>
      <w:numPr>
        <w:ilvl w:val="0"/>
        <w:numId w:val="0"/>
      </w:numPr>
      <w:spacing w:before="0" w:after="0" w:line="288" w:lineRule="auto"/>
      <w:ind w:left="0" w:right="0" w:firstLine="0"/>
      <w:jc w:val="left"/>
      <w:outlineLvl w:val="9"/>
      <w:rPr>
        <w:rFonts w:ascii="Arial" w:eastAsia="Arial" w:hAnsi="Arial" w:cs="Arial"/>
        <w:sz w:val="2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0" w:line="288" w:lineRule="auto"/>
      <w:ind w:left="0" w:right="0" w:firstLine="0"/>
      <w:jc w:val="left"/>
      <w:outlineLvl w:val="9"/>
      <w:rPr>
        <w:rFonts w:ascii="Arial" w:eastAsia="Arial" w:hAnsi="Arial" w:cs="Arial"/>
        <w:sz w:val="22"/>
      </w:rPr>
    </w:pPr>
  </w:p>
  <w:tbl>
    <w:tblPr>
      <w:tblW w:w="9624"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055"/>
      <w:gridCol w:w="3600"/>
      <w:gridCol w:w="3780"/>
    </w:tblGrid>
    <w:tr>
      <w:tblPrEx>
        <w:tblW w:w="9624"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315"/>
        <w:jc w:val="left"/>
      </w:trPr>
      <w:tc>
        <w:tcPr>
          <w:tcW w:w="205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360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3780"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bl>
  <w:p>
    <w:pPr>
      <w:keepNext w:val="0"/>
      <w:keepLines w:val="0"/>
      <w:pageBreakBefore w:val="0"/>
      <w:widowControl/>
      <w:numPr>
        <w:ilvl w:val="0"/>
        <w:numId w:val="0"/>
      </w:numPr>
      <w:spacing w:before="0" w:after="120" w:line="288" w:lineRule="auto"/>
      <w:ind w:left="0" w:right="0" w:firstLine="0"/>
      <w:jc w:val="left"/>
      <w:outlineLvl w:val="9"/>
      <w:rPr>
        <w:rFonts w:ascii="Arial" w:eastAsia="Arial" w:hAnsi="Arial" w:cs="Arial"/>
        <w:sz w:val="24"/>
      </w:rPr>
    </w:pPr>
  </w:p>
  <w:p>
    <w:pPr>
      <w:keepNext w:val="0"/>
      <w:keepLines w:val="0"/>
      <w:pageBreakBefore w:val="0"/>
      <w:widowControl/>
      <w:numPr>
        <w:ilvl w:val="0"/>
        <w:numId w:val="0"/>
      </w:numPr>
      <w:spacing w:before="120" w:after="0" w:line="288" w:lineRule="auto"/>
      <w:ind w:left="0" w:right="0" w:firstLine="0"/>
      <w:jc w:val="left"/>
      <w:outlineLvl w:val="9"/>
      <w:rPr>
        <w:rFonts w:ascii="Arial" w:eastAsia="Arial" w:hAnsi="Arial" w:cs="Arial"/>
        <w:sz w:val="22"/>
      </w:rPr>
    </w:pPr>
  </w:p>
  <w:p>
    <w:pPr>
      <w:keepNext w:val="0"/>
      <w:keepLines w:val="0"/>
      <w:pageBreakBefore w:val="0"/>
      <w:widowControl/>
      <w:numPr>
        <w:ilvl w:val="0"/>
        <w:numId w:val="0"/>
      </w:numPr>
      <w:spacing w:before="0" w:after="0" w:line="288" w:lineRule="auto"/>
      <w:ind w:left="0" w:right="0" w:firstLine="0"/>
      <w:jc w:val="left"/>
      <w:outlineLvl w:val="9"/>
      <w:rPr>
        <w:rFonts w:ascii="Arial" w:eastAsia="Arial" w:hAnsi="Arial" w:cs="Arial"/>
        <w:sz w:val="2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0" w:line="288" w:lineRule="auto"/>
      <w:ind w:left="0" w:right="0" w:firstLine="0"/>
      <w:jc w:val="left"/>
      <w:outlineLvl w:val="9"/>
      <w:rPr>
        <w:rFonts w:ascii="Arial" w:eastAsia="Arial" w:hAnsi="Arial" w:cs="Arial"/>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styleLink w:val="NumericNumberedNUMBERE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multilevel"/>
    <w:tmpl w:val="00000001"/>
    <w:lvl w:ilvl="0">
      <w:start w:val="1"/>
      <w:numFmt w:val="decimal"/>
      <w:lvlText w:val="%1."/>
      <w:lvlJc w:val="left"/>
      <w:pPr>
        <w:tabs>
          <w:tab w:val="num" w:pos="720"/>
        </w:tabs>
        <w:ind w:left="720" w:hanging="360"/>
      </w:pPr>
      <w:rPr>
        <w:rFonts w:ascii="Arial" w:eastAsia="Arial" w:hAnsi="Arial" w:cs="Arial"/>
        <w:color w:val="000000"/>
        <w:sz w:val="16"/>
      </w:rPr>
    </w:lvl>
    <w:lvl w:ilvl="1">
      <w:start w:val="1"/>
      <w:numFmt w:val="lowerLetter"/>
      <w:lvlText w:val="%2."/>
      <w:lvlJc w:val="left"/>
      <w:pPr>
        <w:tabs>
          <w:tab w:val="num" w:pos="1440"/>
        </w:tabs>
        <w:ind w:left="1440" w:hanging="360"/>
      </w:pPr>
      <w:rPr>
        <w:rFonts w:ascii="Arial" w:eastAsia="Arial" w:hAnsi="Arial" w:cs="Arial"/>
        <w:color w:val="000000"/>
        <w:sz w:val="1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multilevel"/>
    <w:tmpl w:val="00000003"/>
    <w:styleLink w:val="DiscSYMBOL"/>
    <w:lvl w:ilvl="0">
      <w:start w:val="1"/>
      <w:numFmt w:val="decimal"/>
      <w:lvlText w:val="•"/>
      <w:lvlJc w:val="left"/>
      <w:pPr>
        <w:tabs>
          <w:tab w:val="num" w:pos="720"/>
        </w:tabs>
        <w:ind w:left="720" w:hanging="360"/>
      </w:p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3">
    <w:nsid w:val="00000004"/>
    <w:multiLevelType w:val="multilevel"/>
    <w:tmpl w:val="00000003"/>
    <w:lvl w:ilvl="0">
      <w:start w:val="1"/>
      <w:numFmt w:val="decimal"/>
      <w:lvlText w:val="•"/>
      <w:lvlJc w:val="left"/>
      <w:pPr>
        <w:tabs>
          <w:tab w:val="num" w:pos="720"/>
        </w:tabs>
        <w:ind w:left="720" w:hanging="360"/>
      </w:pPr>
      <w:rPr>
        <w:rFonts w:ascii="Arial" w:eastAsia="Arial" w:hAnsi="Arial" w:cs="Arial"/>
        <w:color w:val="000000"/>
        <w:sz w:val="16"/>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4">
    <w:nsid w:val="00000005"/>
    <w:multiLevelType w:val="multilevel"/>
    <w:tmpl w:val="00000001"/>
    <w:lvl w:ilvl="0">
      <w:start w:val="1"/>
      <w:numFmt w:val="decimal"/>
      <w:lvlText w:val="%1."/>
      <w:lvlJc w:val="left"/>
      <w:pPr>
        <w:tabs>
          <w:tab w:val="num" w:pos="720"/>
        </w:tabs>
        <w:ind w:left="720" w:hanging="360"/>
      </w:pPr>
      <w:rPr>
        <w:rFonts w:ascii="Arial" w:eastAsia="Arial" w:hAnsi="Arial" w:cs="Arial"/>
        <w:color w:val="000000"/>
        <w:sz w:val="16"/>
      </w:rPr>
    </w:lvl>
    <w:lvl w:ilvl="1">
      <w:start w:val="1"/>
      <w:numFmt w:val="lowerLetter"/>
      <w:lvlText w:val="%2."/>
      <w:lvlJc w:val="left"/>
      <w:pPr>
        <w:tabs>
          <w:tab w:val="num" w:pos="1440"/>
        </w:tabs>
        <w:ind w:left="1440" w:hanging="360"/>
      </w:pPr>
      <w:rPr>
        <w:rFonts w:ascii="Arial" w:eastAsia="Arial" w:hAnsi="Arial" w:cs="Arial"/>
        <w:color w:val="000000"/>
        <w:sz w:val="1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6"/>
    <w:multiLevelType w:val="multilevel"/>
    <w:tmpl w:val="00000001"/>
    <w:lvl w:ilvl="0">
      <w:start w:val="1"/>
      <w:numFmt w:val="decimal"/>
      <w:lvlText w:val="%1."/>
      <w:lvlJc w:val="left"/>
      <w:pPr>
        <w:tabs>
          <w:tab w:val="num" w:pos="720"/>
        </w:tabs>
        <w:ind w:left="720" w:hanging="360"/>
      </w:pPr>
      <w:rPr>
        <w:rFonts w:ascii="Arial" w:eastAsia="Arial" w:hAnsi="Arial" w:cs="Arial"/>
        <w:color w:val="00000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multilevel"/>
    <w:tmpl w:val="00000001"/>
    <w:lvl w:ilvl="0">
      <w:start w:val="1"/>
      <w:numFmt w:val="decimal"/>
      <w:lvlText w:val="%1."/>
      <w:lvlJc w:val="left"/>
      <w:pPr>
        <w:tabs>
          <w:tab w:val="num" w:pos="720"/>
        </w:tabs>
        <w:ind w:left="720" w:hanging="360"/>
      </w:pPr>
      <w:rPr>
        <w:rFonts w:ascii="Arial" w:eastAsia="Arial" w:hAnsi="Arial" w:cs="Arial"/>
        <w:color w:val="00000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8"/>
    <w:multiLevelType w:val="multilevel"/>
    <w:tmpl w:val="00000003"/>
    <w:lvl w:ilvl="0">
      <w:start w:val="1"/>
      <w:numFmt w:val="decimal"/>
      <w:lvlText w:val="•"/>
      <w:lvlJc w:val="left"/>
      <w:pPr>
        <w:tabs>
          <w:tab w:val="num" w:pos="720"/>
        </w:tabs>
        <w:ind w:left="720" w:hanging="360"/>
      </w:pPr>
      <w:rPr>
        <w:rFonts w:ascii="Arial" w:eastAsia="Arial" w:hAnsi="Arial" w:cs="Arial"/>
        <w:color w:val="000000"/>
        <w:sz w:val="16"/>
      </w:rPr>
    </w:lvl>
    <w:lvl w:ilvl="1">
      <w:start w:val="1"/>
      <w:numFmt w:val="lowerLetter"/>
      <w:lvlText w:val="◦"/>
      <w:lvlJc w:val="left"/>
      <w:pPr>
        <w:tabs>
          <w:tab w:val="num" w:pos="1440"/>
        </w:tabs>
        <w:ind w:left="1440" w:hanging="360"/>
      </w:pPr>
      <w:rPr>
        <w:rFonts w:ascii="Arial" w:eastAsia="Arial" w:hAnsi="Arial" w:cs="Arial"/>
        <w:color w:val="000000"/>
        <w:sz w:val="16"/>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8">
    <w:nsid w:val="00000009"/>
    <w:multiLevelType w:val="multilevel"/>
    <w:tmpl w:val="00000003"/>
    <w:lvl w:ilvl="0">
      <w:start w:val="1"/>
      <w:numFmt w:val="decimal"/>
      <w:lvlText w:val="•"/>
      <w:lvlJc w:val="left"/>
      <w:pPr>
        <w:tabs>
          <w:tab w:val="num" w:pos="720"/>
        </w:tabs>
        <w:ind w:left="720" w:hanging="360"/>
      </w:pPr>
      <w:rPr>
        <w:rFonts w:ascii="Arial" w:eastAsia="Arial" w:hAnsi="Arial" w:cs="Arial"/>
        <w:color w:val="000000"/>
        <w:sz w:val="16"/>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noLeading/>
    <w:suppressTopSpacingWP/>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numbering" w:customStyle="1" w:styleId="NumericNumberedNUMBERED">
    <w:name w:val="NumericNumberedNUMBERED"/>
    <w:pPr>
      <w:numPr>
        <w:numId w:val="1"/>
      </w:numPr>
    </w:pPr>
  </w:style>
  <w:style w:type="numbering" w:customStyle="1" w:styleId="DiscSYMBOL">
    <w:name w:val="DiscSYMBOL•◦▪"/>
    <w:pPr>
      <w:numPr>
        <w:numId w:val="3"/>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5</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ESG Template SOW</dc:title>
  <cp:revision>1</cp:revision>
</cp:coreProperties>
</file>