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9.0 -->
  <w:body>
    <w:p w:rsidR="00A77B3E">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bookmarkStart w:id="0" w:name="Section1"/>
      <w:bookmarkEnd w:id="0"/>
      <w:r>
        <w:drawing>
          <wp:inline distT="0" distB="0" distL="0" distR="0">
            <wp:extent cx="1327023" cy="4921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327023" cy="492125"/>
                    </a:xfrm>
                    <a:prstGeom prst="rect">
                      <a:avLst/>
                    </a:prstGeom>
                    <a:noFill/>
                    <a:ln>
                      <a:noFill/>
                    </a:ln>
                  </pic:spPr>
                </pic:pic>
              </a:graphicData>
            </a:graphic>
          </wp:inline>
        </w:drawing>
      </w:r>
    </w:p>
    <w:p w:rsidR="00A77B3E">
      <w:pPr>
        <w:keepNext w:val="0"/>
        <w:keepLines w:val="0"/>
        <w:pageBreakBefore w:val="0"/>
        <w:widowControl/>
        <w:numPr>
          <w:ilvl w:val="0"/>
          <w:numId w:val="0"/>
        </w:numPr>
        <w:spacing w:before="0" w:after="0" w:line="288" w:lineRule="auto"/>
        <w:ind w:left="0" w:right="0" w:firstLine="0"/>
        <w:jc w:val="left"/>
        <w:outlineLvl w:val="0"/>
        <w:rPr>
          <w:rFonts w:ascii="Arial" w:eastAsia="Arial" w:hAnsi="Arial" w:cs="Arial"/>
          <w:sz w:val="24"/>
        </w:rPr>
      </w:pPr>
      <w:r>
        <w:rPr>
          <w:rFonts w:ascii="Arial" w:eastAsia="Arial" w:hAnsi="Arial" w:cs="Arial"/>
          <w:b/>
          <w:sz w:val="22"/>
        </w:rPr>
        <w:t xml:space="preserve">STATEMENT OF WORK: </w:t>
      </w:r>
      <w:r>
        <w:rPr>
          <w:rFonts w:ascii="Arial" w:eastAsia="Arial" w:hAnsi="Arial" w:cs="Arial"/>
          <w:sz w:val="22"/>
          <w:shd w:val="clear" w:color="auto" w:fill="FFFF00"/>
        </w:rPr>
        <w:t>XXX</w:t>
      </w:r>
    </w:p>
    <w:p w:rsidR="00A77B3E">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4"/>
        </w:rPr>
      </w:pPr>
      <w:r>
        <w:rPr>
          <w:rFonts w:ascii="Arial" w:eastAsia="Arial" w:hAnsi="Arial" w:cs="Arial"/>
          <w:sz w:val="18"/>
          <w:u w:val="single"/>
        </w:rPr>
        <w:t>Customer Reference:</w:t>
      </w:r>
      <w:r>
        <w:rPr>
          <w:rFonts w:ascii="Arial" w:eastAsia="Arial" w:hAnsi="Arial" w:cs="Arial"/>
          <w:sz w:val="18"/>
        </w:rPr>
        <w:t xml:space="preserve"> </w:t>
      </w:r>
    </w:p>
    <w:tbl>
      <w:tblPr>
        <w:tblW w:w="977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0"/>
        <w:gridCol w:w="2880"/>
        <w:gridCol w:w="1995"/>
        <w:gridCol w:w="3180"/>
      </w:tblGrid>
      <w:tr>
        <w:tblPrEx>
          <w:tblW w:w="977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5"/>
          <w:jc w:val="left"/>
        </w:trPr>
        <w:tc>
          <w:tcPr>
            <w:tcW w:w="9585" w:type="dxa"/>
            <w:gridSpan w:val="4"/>
            <w:tcBorders>
              <w:top w:val="nil"/>
              <w:left w:val="nil"/>
              <w:bottom w:val="single" w:sz="2" w:space="0" w:color="000000"/>
              <w:right w:val="nil"/>
            </w:tcBorders>
            <w:tcMar>
              <w:top w:w="0" w:type="dxa"/>
              <w:left w:w="53" w:type="dxa"/>
              <w:bottom w:w="0" w:type="dxa"/>
              <w:right w:w="53" w:type="dxa"/>
            </w:tcMar>
            <w:vAlign w:val="top"/>
          </w:tcPr>
          <w:p>
            <w:pPr>
              <w:keepNext/>
              <w:pageBreakBefore w:val="0"/>
              <w:spacing w:before="53" w:after="30" w:line="240" w:lineRule="auto"/>
              <w:ind w:left="0" w:right="0"/>
              <w:jc w:val="center"/>
            </w:pPr>
            <w:r>
              <w:rPr>
                <w:rFonts w:ascii="Arial" w:eastAsia="Arial" w:hAnsi="Arial" w:cs="Arial"/>
                <w:b/>
                <w:color w:val="000000"/>
                <w:sz w:val="4"/>
              </w:rPr>
              <w:t>}</w:t>
            </w:r>
          </w:p>
        </w:tc>
      </w:tr>
      <w:tr>
        <w:tblPrEx>
          <w:tblW w:w="9777" w:type="dxa"/>
          <w:jc w:val="left"/>
          <w:tblInd w:w="0" w:type="dxa"/>
          <w:tblCellMar>
            <w:left w:w="108" w:type="dxa"/>
            <w:right w:w="108" w:type="dxa"/>
          </w:tblCellMar>
        </w:tblPrEx>
        <w:trPr>
          <w:cantSplit/>
          <w:trHeight w:hRule="exact" w:val="195"/>
          <w:jc w:val="left"/>
        </w:trPr>
        <w:tc>
          <w:tcPr>
            <w:tcW w:w="4410" w:type="dxa"/>
            <w:gridSpan w:val="2"/>
            <w:tcBorders>
              <w:top w:val="nil"/>
              <w:left w:val="single" w:sz="2" w:space="0" w:color="000000"/>
              <w:bottom w:val="nil"/>
              <w:right w:val="nil"/>
            </w:tcBorders>
            <w:shd w:val="clear" w:color="auto" w:fill="92D050"/>
            <w:tcMar>
              <w:top w:w="0" w:type="dxa"/>
              <w:left w:w="53" w:type="dxa"/>
              <w:bottom w:w="0" w:type="dxa"/>
              <w:right w:w="53" w:type="dxa"/>
            </w:tcMar>
            <w:vAlign w:val="top"/>
          </w:tcPr>
          <w:p>
            <w:pPr>
              <w:keepNext/>
              <w:pageBreakBefore w:val="0"/>
              <w:spacing w:before="48" w:after="30" w:line="240" w:lineRule="auto"/>
              <w:ind w:left="55"/>
              <w:jc w:val="left"/>
            </w:pPr>
            <w:r>
              <w:rPr>
                <w:rFonts w:ascii="Arial" w:eastAsia="Arial" w:hAnsi="Arial" w:cs="Arial"/>
                <w:b/>
                <w:color w:val="FFFFFF"/>
                <w:sz w:val="16"/>
              </w:rPr>
              <w:t>Billing Contact</w:t>
            </w:r>
          </w:p>
        </w:tc>
        <w:tc>
          <w:tcPr>
            <w:tcW w:w="5175" w:type="dxa"/>
            <w:gridSpan w:val="2"/>
            <w:tcBorders>
              <w:top w:val="nil"/>
              <w:left w:val="single" w:sz="2" w:space="0" w:color="000000"/>
              <w:bottom w:val="nil"/>
              <w:right w:val="single" w:sz="2" w:space="0" w:color="000000"/>
            </w:tcBorders>
            <w:shd w:val="clear" w:color="auto" w:fill="92D050"/>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FFFFFF"/>
                <w:sz w:val="16"/>
              </w:rPr>
              <w:t>Workiva Info</w:t>
            </w:r>
          </w:p>
        </w:tc>
      </w:tr>
      <w:tr>
        <w:tblPrEx>
          <w:tblW w:w="9777" w:type="dxa"/>
          <w:jc w:val="left"/>
          <w:tblInd w:w="0" w:type="dxa"/>
          <w:tblCellMar>
            <w:left w:w="108" w:type="dxa"/>
            <w:right w:w="108" w:type="dxa"/>
          </w:tblCellMar>
        </w:tblPrEx>
        <w:trPr>
          <w:cantSplit/>
          <w:trHeight w:hRule="exact" w:val="375"/>
          <w:jc w:val="left"/>
        </w:trPr>
        <w:tc>
          <w:tcPr>
            <w:tcW w:w="4410" w:type="dxa"/>
            <w:gridSpan w:val="2"/>
            <w:tcBorders>
              <w:top w:val="single" w:sz="2" w:space="0" w:color="000000"/>
              <w:left w:val="single" w:sz="2" w:space="0" w:color="000000"/>
              <w:bottom w:val="nil"/>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Workiva Entity:</w:t>
            </w: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555"/>
          <w:jc w:val="left"/>
        </w:trPr>
        <w:tc>
          <w:tcPr>
            <w:tcW w:w="153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Ship To:</w:t>
            </w: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Address:</w:t>
            </w: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val="restart"/>
            <w:tcBorders>
              <w:top w:val="nil"/>
              <w:left w:val="single" w:sz="2" w:space="0" w:color="000000"/>
              <w:bottom w:val="nil"/>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Bill To:</w:t>
            </w:r>
          </w:p>
        </w:tc>
        <w:tc>
          <w:tcPr>
            <w:tcW w:w="2880" w:type="dxa"/>
            <w:tcBorders>
              <w:top w:val="single" w:sz="2" w:space="0" w:color="000000"/>
              <w:left w:val="single" w:sz="2" w:space="0" w:color="000000"/>
              <w:bottom w:val="nil"/>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tcBorders>
              <w:top w:val="nil"/>
              <w:left w:val="single" w:sz="2" w:space="0" w:color="000000"/>
              <w:bottom w:val="nil"/>
              <w:right w:val="nil"/>
            </w:tcBorders>
          </w:tcPr>
          <w:p>
            <w:pPr>
              <w:keepNext/>
              <w:pageBreakBefore w:val="0"/>
            </w:pPr>
          </w:p>
        </w:tc>
        <w:tc>
          <w:tcPr>
            <w:tcW w:w="2880" w:type="dxa"/>
            <w:tcBorders>
              <w:top w:val="nil"/>
              <w:left w:val="single" w:sz="2" w:space="0" w:color="000000"/>
              <w:bottom w:val="nil"/>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Legal / Contract:</w:t>
            </w: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tcBorders>
              <w:top w:val="nil"/>
              <w:left w:val="single" w:sz="2" w:space="0" w:color="000000"/>
              <w:bottom w:val="nil"/>
              <w:right w:val="nil"/>
            </w:tcBorders>
          </w:tcPr>
          <w:p>
            <w:pPr>
              <w:keepNext/>
              <w:pageBreakBefore w:val="0"/>
            </w:pPr>
          </w:p>
        </w:tc>
        <w:tc>
          <w:tcPr>
            <w:tcW w:w="2880" w:type="dxa"/>
            <w:tcBorders>
              <w:top w:val="nil"/>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375"/>
          <w:jc w:val="left"/>
        </w:trPr>
        <w:tc>
          <w:tcPr>
            <w:tcW w:w="153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top"/>
          </w:tcPr>
          <w:p>
            <w:pPr>
              <w:keepNext/>
              <w:pageBreakBefore w:val="0"/>
              <w:numPr>
                <w:ilvl w:val="0"/>
                <w:numId w:val="0"/>
              </w:numPr>
              <w:spacing w:before="48" w:after="30" w:line="288" w:lineRule="auto"/>
              <w:ind w:left="55" w:right="55" w:firstLine="0"/>
              <w:jc w:val="left"/>
              <w:outlineLvl w:val="9"/>
              <w:rPr>
                <w:rFonts w:ascii="Arial" w:eastAsia="Arial" w:hAnsi="Arial" w:cs="Arial"/>
                <w:sz w:val="16"/>
              </w:rPr>
            </w:pPr>
            <w:r>
              <w:rPr>
                <w:rFonts w:ascii="Arial" w:eastAsia="Arial" w:hAnsi="Arial" w:cs="Arial"/>
                <w:b/>
                <w:sz w:val="16"/>
              </w:rPr>
              <w:t>PO Reference #:</w:t>
            </w:r>
            <w:r>
              <w:rPr>
                <w:rFonts w:ascii="Arial" w:eastAsia="Arial" w:hAnsi="Arial" w:cs="Arial"/>
                <w:sz w:val="16"/>
              </w:rPr>
              <w:t xml:space="preserve"> </w:t>
            </w: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Invoicing:</w:t>
            </w: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375"/>
          <w:jc w:val="left"/>
        </w:trPr>
        <w:tc>
          <w:tcPr>
            <w:tcW w:w="153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SOW Start Date:</w:t>
            </w: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375"/>
          <w:jc w:val="left"/>
        </w:trPr>
        <w:tc>
          <w:tcPr>
            <w:tcW w:w="153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Offer Valid Through:</w:t>
            </w: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Sales:</w:t>
            </w: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val="restart"/>
            <w:tcBorders>
              <w:top w:val="nil"/>
              <w:left w:val="single" w:sz="2" w:space="0" w:color="000000"/>
              <w:bottom w:val="nil"/>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color w:val="000000"/>
                <w:sz w:val="16"/>
              </w:rPr>
              <w:t>Business Contact</w:t>
            </w: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31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tcBorders>
              <w:top w:val="nil"/>
              <w:left w:val="single" w:sz="2" w:space="0" w:color="000000"/>
              <w:bottom w:val="nil"/>
              <w:right w:val="nil"/>
            </w:tcBorders>
          </w:tcPr>
          <w:p>
            <w:pPr>
              <w:keepNext/>
              <w:pageBreakBefore w:val="0"/>
            </w:pP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5175" w:type="dxa"/>
            <w:gridSpan w:val="2"/>
            <w:vMerge w:val="restart"/>
            <w:tcBorders>
              <w:top w:val="nil"/>
              <w:left w:val="single" w:sz="2" w:space="0" w:color="000000"/>
              <w:bottom w:val="nil"/>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95"/>
          <w:jc w:val="left"/>
        </w:trPr>
        <w:tc>
          <w:tcPr>
            <w:tcW w:w="1530" w:type="dxa"/>
            <w:vMerge/>
            <w:tcBorders>
              <w:top w:val="nil"/>
              <w:left w:val="single" w:sz="2" w:space="0" w:color="000000"/>
              <w:bottom w:val="single" w:sz="2" w:space="0" w:color="000000"/>
              <w:right w:val="nil"/>
            </w:tcBorders>
          </w:tcPr>
          <w:p>
            <w:pPr>
              <w:pageBreakBefore w:val="0"/>
            </w:pPr>
          </w:p>
        </w:tc>
        <w:tc>
          <w:tcPr>
            <w:tcW w:w="28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pageBreakBefore w:val="0"/>
              <w:spacing w:before="0" w:after="0"/>
            </w:pPr>
          </w:p>
        </w:tc>
        <w:tc>
          <w:tcPr>
            <w:tcW w:w="5175" w:type="dxa"/>
            <w:gridSpan w:val="2"/>
            <w:vMerge/>
            <w:tcBorders>
              <w:top w:val="nil"/>
              <w:left w:val="single" w:sz="2" w:space="0" w:color="000000"/>
              <w:bottom w:val="single" w:sz="2" w:space="0" w:color="000000"/>
              <w:right w:val="single" w:sz="2" w:space="0" w:color="000000"/>
            </w:tcBorders>
          </w:tcPr>
          <w:p>
            <w:pPr>
              <w:pageBreakBefore w:val="0"/>
            </w:pPr>
          </w:p>
        </w:tc>
      </w:tr>
    </w:tbl>
    <w:p w:rsidR="00A77B3E">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0"/>
        </w:rPr>
      </w:pPr>
    </w:p>
    <w:tbl>
      <w:tblPr>
        <w:tblW w:w="977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10"/>
        <w:gridCol w:w="1080"/>
        <w:gridCol w:w="1350"/>
        <w:gridCol w:w="1350"/>
        <w:gridCol w:w="900"/>
        <w:gridCol w:w="1395"/>
      </w:tblGrid>
      <w:tr>
        <w:tblPrEx>
          <w:tblW w:w="977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45"/>
          <w:jc w:val="left"/>
        </w:trPr>
        <w:tc>
          <w:tcPr>
            <w:tcW w:w="9585" w:type="dxa"/>
            <w:gridSpan w:val="6"/>
            <w:tcBorders>
              <w:top w:val="nil"/>
              <w:left w:val="nil"/>
              <w:bottom w:val="single" w:sz="2" w:space="0" w:color="000000"/>
              <w:right w:val="nil"/>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180"/>
          <w:jc w:val="left"/>
        </w:trPr>
        <w:tc>
          <w:tcPr>
            <w:tcW w:w="9585" w:type="dxa"/>
            <w:gridSpan w:val="6"/>
            <w:tcBorders>
              <w:top w:val="nil"/>
              <w:left w:val="single" w:sz="2" w:space="0" w:color="000000"/>
              <w:bottom w:val="single" w:sz="2" w:space="0" w:color="000000"/>
              <w:right w:val="single" w:sz="2" w:space="0" w:color="000000"/>
            </w:tcBorders>
            <w:shd w:val="clear" w:color="auto" w:fill="92D050"/>
            <w:tcMar>
              <w:top w:w="0" w:type="dxa"/>
              <w:left w:w="53" w:type="dxa"/>
              <w:bottom w:w="0" w:type="dxa"/>
              <w:right w:w="53" w:type="dxa"/>
            </w:tcMar>
            <w:vAlign w:val="center"/>
          </w:tcPr>
          <w:p>
            <w:pPr>
              <w:keepNext/>
              <w:pageBreakBefore w:val="0"/>
              <w:spacing w:before="0" w:after="0" w:line="240" w:lineRule="auto"/>
              <w:ind w:left="55"/>
              <w:jc w:val="left"/>
            </w:pPr>
            <w:r>
              <w:rPr>
                <w:rFonts w:ascii="Arial" w:eastAsia="Arial" w:hAnsi="Arial" w:cs="Arial"/>
                <w:b/>
                <w:color w:val="FFFFFF"/>
                <w:sz w:val="15"/>
              </w:rPr>
              <w:t>Scoped Services Fees</w:t>
            </w:r>
          </w:p>
        </w:tc>
      </w:tr>
      <w:tr>
        <w:tblPrEx>
          <w:tblW w:w="9777" w:type="dxa"/>
          <w:jc w:val="left"/>
          <w:tblInd w:w="0" w:type="dxa"/>
          <w:tblCellMar>
            <w:left w:w="108" w:type="dxa"/>
            <w:right w:w="108" w:type="dxa"/>
          </w:tblCellMar>
        </w:tblPrEx>
        <w:trPr>
          <w:cantSplit/>
          <w:trHeight w:hRule="exact" w:val="525"/>
          <w:jc w:val="left"/>
        </w:trPr>
        <w:tc>
          <w:tcPr>
            <w:tcW w:w="3510" w:type="dxa"/>
            <w:tcBorders>
              <w:top w:val="nil"/>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5"/>
              </w:rPr>
              <w:t>Role</w:t>
            </w:r>
          </w:p>
        </w:tc>
        <w:tc>
          <w:tcPr>
            <w:tcW w:w="108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5"/>
              </w:rPr>
              <w:t>List Hourly Rate</w:t>
            </w:r>
          </w:p>
        </w:tc>
        <w:tc>
          <w:tcPr>
            <w:tcW w:w="135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5"/>
              </w:rPr>
              <w:t>Hourly Rate</w:t>
            </w:r>
          </w:p>
        </w:tc>
        <w:tc>
          <w:tcPr>
            <w:tcW w:w="1350" w:type="dxa"/>
            <w:tcBorders>
              <w:top w:val="single" w:sz="2" w:space="0" w:color="000000"/>
              <w:left w:val="single" w:sz="2" w:space="0" w:color="000000"/>
              <w:bottom w:val="single" w:sz="2" w:space="0" w:color="000000"/>
              <w:right w:val="single" w:sz="2" w:space="0" w:color="000000"/>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5"/>
              </w:rPr>
              <w:t>Estimated Hours</w:t>
            </w:r>
          </w:p>
        </w:tc>
        <w:tc>
          <w:tcPr>
            <w:tcW w:w="2295" w:type="dxa"/>
            <w:gridSpan w:val="2"/>
            <w:tcBorders>
              <w:top w:val="nil"/>
              <w:left w:val="nil"/>
              <w:bottom w:val="nil"/>
              <w:right w:val="single" w:sz="2" w:space="0" w:color="000000"/>
            </w:tcBorders>
            <w:tcMar>
              <w:top w:w="0" w:type="dxa"/>
              <w:left w:w="53" w:type="dxa"/>
              <w:bottom w:w="0" w:type="dxa"/>
              <w:right w:w="53" w:type="dxa"/>
            </w:tcMar>
            <w:vAlign w:val="center"/>
          </w:tcPr>
          <w:p>
            <w:pPr>
              <w:keepNext/>
              <w:pageBreakBefore w:val="0"/>
              <w:spacing w:before="0" w:after="0" w:line="240" w:lineRule="auto"/>
              <w:ind w:left="0" w:right="0"/>
              <w:jc w:val="center"/>
            </w:pPr>
            <w:r>
              <w:rPr>
                <w:rFonts w:ascii="Arial" w:eastAsia="Arial" w:hAnsi="Arial" w:cs="Arial"/>
                <w:b/>
                <w:color w:val="000000"/>
                <w:sz w:val="15"/>
              </w:rPr>
              <w:t>Total Fees (Good Faith Estimate)</w:t>
            </w:r>
          </w:p>
        </w:tc>
      </w:tr>
      <w:tr>
        <w:tblPrEx>
          <w:tblW w:w="9777" w:type="dxa"/>
          <w:jc w:val="left"/>
          <w:tblInd w:w="0" w:type="dxa"/>
          <w:tblCellMar>
            <w:left w:w="108" w:type="dxa"/>
            <w:right w:w="108" w:type="dxa"/>
          </w:tblCellMar>
        </w:tblPrEx>
        <w:trPr>
          <w:cantSplit/>
          <w:trHeight w:hRule="exact" w:val="180"/>
          <w:jc w:val="left"/>
        </w:trPr>
        <w:tc>
          <w:tcPr>
            <w:tcW w:w="351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numPr>
                <w:ilvl w:val="0"/>
                <w:numId w:val="0"/>
              </w:numPr>
              <w:spacing w:before="0" w:after="0" w:line="288" w:lineRule="auto"/>
              <w:ind w:left="55" w:right="55" w:firstLine="0"/>
              <w:jc w:val="center"/>
              <w:outlineLvl w:val="9"/>
              <w:rPr>
                <w:rFonts w:ascii="Arial" w:eastAsia="Arial" w:hAnsi="Arial" w:cs="Arial"/>
                <w:sz w:val="24"/>
              </w:rPr>
            </w:pPr>
            <w:r>
              <w:rPr>
                <w:rFonts w:ascii="Arial" w:eastAsia="Arial" w:hAnsi="Arial" w:cs="Arial"/>
                <w:sz w:val="14"/>
              </w:rPr>
              <w:t xml:space="preserve"> </w:t>
            </w:r>
            <w:r>
              <w:rPr>
                <w:rFonts w:ascii="Arial" w:eastAsia="Arial" w:hAnsi="Arial" w:cs="Arial"/>
                <w:color w:val="1A1A1A"/>
                <w:sz w:val="14"/>
              </w:rPr>
              <w:t>Consulting</w:t>
            </w:r>
          </w:p>
        </w:tc>
        <w:tc>
          <w:tcPr>
            <w:tcW w:w="108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35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35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90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39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210"/>
          <w:jc w:val="left"/>
        </w:trPr>
        <w:tc>
          <w:tcPr>
            <w:tcW w:w="7290" w:type="dxa"/>
            <w:gridSpan w:val="4"/>
            <w:tcBorders>
              <w:top w:val="nil"/>
              <w:left w:val="single" w:sz="2" w:space="0" w:color="000000"/>
              <w:bottom w:val="nil"/>
              <w:right w:val="nil"/>
            </w:tcBorders>
            <w:tcMar>
              <w:top w:w="0" w:type="dxa"/>
              <w:left w:w="53" w:type="dxa"/>
              <w:bottom w:w="0" w:type="dxa"/>
              <w:right w:w="53" w:type="dxa"/>
            </w:tcMar>
            <w:vAlign w:val="top"/>
          </w:tcPr>
          <w:p>
            <w:pPr>
              <w:keepNext/>
              <w:pageBreakBefore w:val="0"/>
              <w:spacing w:before="48" w:after="30" w:line="240" w:lineRule="auto"/>
              <w:ind w:right="55"/>
              <w:jc w:val="right"/>
            </w:pPr>
            <w:r>
              <w:rPr>
                <w:rFonts w:ascii="Arial" w:eastAsia="Arial" w:hAnsi="Arial" w:cs="Arial"/>
                <w:b/>
                <w:color w:val="000000"/>
                <w:sz w:val="15"/>
              </w:rPr>
              <w:t>Total Estimate:</w:t>
            </w:r>
          </w:p>
        </w:tc>
        <w:tc>
          <w:tcPr>
            <w:tcW w:w="2295" w:type="dxa"/>
            <w:gridSpan w:val="2"/>
            <w:tcBorders>
              <w:top w:val="nil"/>
              <w:left w:val="single" w:sz="2" w:space="0" w:color="000000"/>
              <w:bottom w:val="nil"/>
              <w:right w:val="single" w:sz="2" w:space="0" w:color="000000"/>
            </w:tcBorders>
            <w:tcMar>
              <w:top w:w="0" w:type="dxa"/>
              <w:left w:w="0" w:type="dxa"/>
              <w:bottom w:w="0" w:type="dxa"/>
              <w:right w:w="0" w:type="dxa"/>
            </w:tcMar>
            <w:vAlign w:val="bottom"/>
          </w:tcPr>
          <w:p>
            <w:pPr>
              <w:keepNext/>
              <w:pageBreakBefore w:val="0"/>
              <w:spacing w:before="0" w:after="0"/>
            </w:pPr>
          </w:p>
        </w:tc>
      </w:tr>
      <w:tr>
        <w:tblPrEx>
          <w:tblW w:w="9777" w:type="dxa"/>
          <w:jc w:val="left"/>
          <w:tblInd w:w="0" w:type="dxa"/>
          <w:tblCellMar>
            <w:left w:w="108" w:type="dxa"/>
            <w:right w:w="108" w:type="dxa"/>
          </w:tblCellMar>
        </w:tblPrEx>
        <w:trPr>
          <w:cantSplit/>
          <w:trHeight w:hRule="exact" w:val="780"/>
          <w:jc w:val="left"/>
        </w:trPr>
        <w:tc>
          <w:tcPr>
            <w:tcW w:w="9585" w:type="dxa"/>
            <w:gridSpan w:val="6"/>
            <w:tcBorders>
              <w:top w:val="single" w:sz="2" w:space="0" w:color="000000"/>
              <w:left w:val="nil"/>
              <w:bottom w:val="nil"/>
              <w:right w:val="nil"/>
            </w:tcBorders>
            <w:tcMar>
              <w:top w:w="0" w:type="dxa"/>
              <w:left w:w="53" w:type="dxa"/>
              <w:bottom w:w="0" w:type="dxa"/>
              <w:right w:w="53" w:type="dxa"/>
            </w:tcMar>
            <w:vAlign w:val="top"/>
          </w:tcPr>
          <w:p>
            <w:pPr>
              <w:pageBreakBefore w:val="0"/>
              <w:numPr>
                <w:ilvl w:val="0"/>
                <w:numId w:val="0"/>
              </w:numPr>
              <w:spacing w:before="48" w:after="30" w:line="319" w:lineRule="auto"/>
              <w:ind w:left="55" w:right="55" w:firstLine="0"/>
              <w:jc w:val="left"/>
              <w:outlineLvl w:val="9"/>
              <w:rPr>
                <w:rFonts w:ascii="Arial" w:eastAsia="Arial" w:hAnsi="Arial" w:cs="Arial"/>
                <w:sz w:val="24"/>
              </w:rPr>
            </w:pPr>
            <w:r>
              <w:rPr>
                <w:rFonts w:ascii="Arial" w:eastAsia="Arial" w:hAnsi="Arial" w:cs="Arial"/>
                <w:b/>
                <w:sz w:val="14"/>
                <w:u w:val="single"/>
              </w:rPr>
              <w:t>Payment Term for Scoped Services.</w:t>
            </w:r>
            <w:r>
              <w:rPr>
                <w:rFonts w:ascii="Arial" w:eastAsia="Arial" w:hAnsi="Arial" w:cs="Arial"/>
                <w:sz w:val="14"/>
              </w:rPr>
              <w:t xml:space="preserve"> Customer will be invoiced for the Services on a monthly basis for hours completed.  Payment is due thirty (30) days from receipt of invoice. If Customer fails to perform any payment obligations hereunder and such failure remains un-remedied for fifteen (15) days, Workiva may suspend its performance until payment is received.   Any required travel time for Hourly Services shall be billed at one-half of the applicable Hourly Rate.  Any expenses in addition to travel time are included in the Hourly Rate.</w:t>
            </w:r>
          </w:p>
        </w:tc>
      </w:tr>
    </w:tbl>
    <w:p w:rsidR="00A77B3E">
      <w:pPr>
        <w:keepNext w:val="0"/>
        <w:keepLines w:val="0"/>
        <w:pageBreakBefore w:val="0"/>
        <w:widowControl/>
        <w:numPr>
          <w:ilvl w:val="0"/>
          <w:numId w:val="0"/>
        </w:numPr>
        <w:spacing w:before="120" w:after="0" w:line="288" w:lineRule="auto"/>
        <w:ind w:left="0" w:right="0" w:firstLine="0"/>
        <w:jc w:val="left"/>
        <w:outlineLvl w:val="9"/>
        <w:rPr>
          <w:rFonts w:ascii="Arial" w:eastAsia="Arial" w:hAnsi="Arial" w:cs="Arial"/>
          <w:sz w:val="10"/>
        </w:rPr>
      </w:pPr>
    </w:p>
    <w:tbl>
      <w:tblPr>
        <w:tblW w:w="9823"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940"/>
        <w:gridCol w:w="1260"/>
        <w:gridCol w:w="900"/>
        <w:gridCol w:w="1530"/>
      </w:tblGrid>
      <w:tr>
        <w:tblPrEx>
          <w:tblW w:w="9823"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60"/>
          <w:jc w:val="left"/>
        </w:trPr>
        <w:tc>
          <w:tcPr>
            <w:tcW w:w="9630" w:type="dxa"/>
            <w:gridSpan w:val="4"/>
            <w:tcBorders>
              <w:top w:val="nil"/>
              <w:left w:val="nil"/>
              <w:bottom w:val="single" w:sz="2" w:space="0" w:color="000000"/>
              <w:right w:val="nil"/>
            </w:tcBorders>
            <w:tcMar>
              <w:top w:w="0" w:type="dxa"/>
              <w:left w:w="0" w:type="dxa"/>
              <w:bottom w:w="0" w:type="dxa"/>
              <w:right w:w="0" w:type="dxa"/>
            </w:tcMar>
            <w:vAlign w:val="bottom"/>
          </w:tcPr>
          <w:p>
            <w:pPr>
              <w:keepNext/>
              <w:pageBreakBefore w:val="0"/>
              <w:spacing w:before="0" w:after="0"/>
            </w:pPr>
          </w:p>
        </w:tc>
      </w:tr>
      <w:tr>
        <w:tblPrEx>
          <w:tblW w:w="9823" w:type="dxa"/>
          <w:jc w:val="left"/>
          <w:tblInd w:w="0" w:type="dxa"/>
          <w:tblCellMar>
            <w:left w:w="108" w:type="dxa"/>
            <w:right w:w="108" w:type="dxa"/>
          </w:tblCellMar>
        </w:tblPrEx>
        <w:trPr>
          <w:cantSplit/>
          <w:trHeight w:hRule="exact" w:val="210"/>
          <w:jc w:val="left"/>
        </w:trPr>
        <w:tc>
          <w:tcPr>
            <w:tcW w:w="9630" w:type="dxa"/>
            <w:gridSpan w:val="4"/>
            <w:tcBorders>
              <w:top w:val="nil"/>
              <w:left w:val="single" w:sz="2" w:space="0" w:color="000000"/>
              <w:bottom w:val="single" w:sz="2" w:space="0" w:color="000000"/>
              <w:right w:val="single" w:sz="2" w:space="0" w:color="000000"/>
            </w:tcBorders>
            <w:shd w:val="clear" w:color="auto" w:fill="92D050"/>
            <w:tcMar>
              <w:top w:w="0" w:type="dxa"/>
              <w:left w:w="53" w:type="dxa"/>
              <w:bottom w:w="0" w:type="dxa"/>
              <w:right w:w="53" w:type="dxa"/>
            </w:tcMar>
            <w:vAlign w:val="top"/>
          </w:tcPr>
          <w:p>
            <w:pPr>
              <w:keepNext/>
              <w:pageBreakBefore w:val="0"/>
              <w:spacing w:before="48" w:after="30" w:line="240" w:lineRule="auto"/>
              <w:ind w:left="55"/>
              <w:jc w:val="left"/>
            </w:pPr>
            <w:r>
              <w:rPr>
                <w:rFonts w:ascii="Arial" w:eastAsia="Arial" w:hAnsi="Arial" w:cs="Arial"/>
                <w:b/>
                <w:color w:val="FFFFFF"/>
                <w:sz w:val="15"/>
              </w:rPr>
              <w:t>Fixed Fees Services</w:t>
            </w:r>
          </w:p>
        </w:tc>
      </w:tr>
      <w:tr>
        <w:tblPrEx>
          <w:tblW w:w="9823" w:type="dxa"/>
          <w:jc w:val="left"/>
          <w:tblInd w:w="0" w:type="dxa"/>
          <w:tblCellMar>
            <w:left w:w="108" w:type="dxa"/>
            <w:right w:w="108" w:type="dxa"/>
          </w:tblCellMar>
        </w:tblPrEx>
        <w:trPr>
          <w:cantSplit/>
          <w:trHeight w:hRule="exact" w:val="210"/>
          <w:jc w:val="left"/>
        </w:trPr>
        <w:tc>
          <w:tcPr>
            <w:tcW w:w="5940" w:type="dxa"/>
            <w:tcBorders>
              <w:top w:val="nil"/>
              <w:left w:val="single" w:sz="2" w:space="0" w:color="000000"/>
              <w:bottom w:val="single" w:sz="2" w:space="0" w:color="000000"/>
              <w:right w:val="nil"/>
            </w:tcBorders>
            <w:shd w:val="clear" w:color="auto" w:fill="FFFFFF"/>
            <w:tcMar>
              <w:top w:w="0" w:type="dxa"/>
              <w:left w:w="53" w:type="dxa"/>
              <w:bottom w:w="0" w:type="dxa"/>
              <w:right w:w="53" w:type="dxa"/>
            </w:tcMar>
            <w:vAlign w:val="top"/>
          </w:tcPr>
          <w:p>
            <w:pPr>
              <w:keepNext/>
              <w:pageBreakBefore w:val="0"/>
              <w:spacing w:before="48" w:after="30" w:line="240" w:lineRule="auto"/>
              <w:ind w:left="55"/>
              <w:jc w:val="left"/>
            </w:pPr>
            <w:r>
              <w:rPr>
                <w:rFonts w:ascii="Arial" w:eastAsia="Arial" w:hAnsi="Arial" w:cs="Arial"/>
                <w:b/>
                <w:color w:val="000000"/>
                <w:sz w:val="15"/>
              </w:rPr>
              <w:t>Product Name</w:t>
            </w:r>
          </w:p>
        </w:tc>
        <w:tc>
          <w:tcPr>
            <w:tcW w:w="1260" w:type="dxa"/>
            <w:tcBorders>
              <w:top w:val="single" w:sz="2" w:space="0" w:color="000000"/>
              <w:left w:val="single" w:sz="2" w:space="0" w:color="000000"/>
              <w:bottom w:val="single" w:sz="2" w:space="0" w:color="000000"/>
              <w:right w:val="nil"/>
            </w:tcBorders>
            <w:shd w:val="clear" w:color="auto" w:fill="FFFFFF"/>
            <w:tcMar>
              <w:top w:w="0" w:type="dxa"/>
              <w:left w:w="53" w:type="dxa"/>
              <w:bottom w:w="0" w:type="dxa"/>
              <w:right w:w="53" w:type="dxa"/>
            </w:tcMar>
            <w:vAlign w:val="top"/>
          </w:tcPr>
          <w:p>
            <w:pPr>
              <w:keepNext/>
              <w:pageBreakBefore w:val="0"/>
              <w:spacing w:before="48" w:after="30" w:line="240" w:lineRule="auto"/>
              <w:ind w:left="0" w:right="0"/>
              <w:jc w:val="center"/>
            </w:pPr>
            <w:r>
              <w:rPr>
                <w:rFonts w:ascii="Arial" w:eastAsia="Arial" w:hAnsi="Arial" w:cs="Arial"/>
                <w:b/>
                <w:color w:val="000000"/>
                <w:sz w:val="15"/>
              </w:rPr>
              <w:t>Quantity</w:t>
            </w:r>
          </w:p>
        </w:tc>
        <w:tc>
          <w:tcPr>
            <w:tcW w:w="900" w:type="dxa"/>
            <w:tcBorders>
              <w:top w:val="single" w:sz="2" w:space="0" w:color="000000"/>
              <w:left w:val="single" w:sz="2" w:space="0" w:color="000000"/>
              <w:bottom w:val="single" w:sz="2"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30" w:type="dxa"/>
            <w:tcBorders>
              <w:top w:val="single" w:sz="2" w:space="0" w:color="000000"/>
              <w:left w:val="nil"/>
              <w:bottom w:val="single" w:sz="2" w:space="0" w:color="000000"/>
              <w:right w:val="single" w:sz="2" w:space="0" w:color="000000"/>
            </w:tcBorders>
            <w:shd w:val="clear" w:color="auto" w:fill="FFFFFF"/>
            <w:tcMar>
              <w:top w:w="0" w:type="dxa"/>
              <w:left w:w="53" w:type="dxa"/>
              <w:bottom w:w="0" w:type="dxa"/>
              <w:right w:w="53" w:type="dxa"/>
            </w:tcMar>
            <w:vAlign w:val="top"/>
          </w:tcPr>
          <w:p>
            <w:pPr>
              <w:keepNext/>
              <w:pageBreakBefore w:val="0"/>
              <w:spacing w:before="48" w:after="30" w:line="240" w:lineRule="auto"/>
              <w:ind w:right="55"/>
              <w:jc w:val="right"/>
            </w:pPr>
            <w:r>
              <w:rPr>
                <w:rFonts w:ascii="Arial" w:eastAsia="Arial" w:hAnsi="Arial" w:cs="Arial"/>
                <w:b/>
                <w:color w:val="000000"/>
                <w:sz w:val="15"/>
              </w:rPr>
              <w:t>Fees</w:t>
            </w:r>
          </w:p>
        </w:tc>
      </w:tr>
      <w:tr>
        <w:tblPrEx>
          <w:tblW w:w="9823" w:type="dxa"/>
          <w:jc w:val="left"/>
          <w:tblInd w:w="0" w:type="dxa"/>
          <w:tblCellMar>
            <w:left w:w="108" w:type="dxa"/>
            <w:right w:w="108" w:type="dxa"/>
          </w:tblCellMar>
        </w:tblPrEx>
        <w:trPr>
          <w:cantSplit/>
          <w:trHeight w:hRule="exact" w:val="210"/>
          <w:jc w:val="left"/>
        </w:trPr>
        <w:tc>
          <w:tcPr>
            <w:tcW w:w="594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top"/>
          </w:tcPr>
          <w:p>
            <w:pPr>
              <w:keepNext/>
              <w:pageBreakBefore w:val="0"/>
              <w:numPr>
                <w:ilvl w:val="0"/>
                <w:numId w:val="0"/>
              </w:numPr>
              <w:spacing w:before="48" w:after="30" w:line="319" w:lineRule="auto"/>
              <w:ind w:left="55" w:right="55" w:firstLine="0"/>
              <w:jc w:val="left"/>
              <w:outlineLvl w:val="9"/>
              <w:rPr>
                <w:rFonts w:ascii="Arial" w:eastAsia="Arial" w:hAnsi="Arial" w:cs="Arial"/>
                <w:sz w:val="24"/>
              </w:rPr>
            </w:pPr>
            <w:r>
              <w:rPr>
                <w:rFonts w:ascii="Arial" w:eastAsia="Arial" w:hAnsi="Arial" w:cs="Arial"/>
                <w:sz w:val="14"/>
              </w:rPr>
              <w:t xml:space="preserve"> </w:t>
            </w:r>
            <w:r>
              <w:rPr>
                <w:rFonts w:ascii="Arial" w:eastAsia="Arial" w:hAnsi="Arial" w:cs="Arial"/>
                <w:color w:val="1A1A1A"/>
                <w:sz w:val="14"/>
              </w:rPr>
              <w:t>Custom Document Setup Hours (Greater than 80 hrs)</w:t>
            </w:r>
          </w:p>
        </w:tc>
        <w:tc>
          <w:tcPr>
            <w:tcW w:w="126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900"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bottom"/>
          </w:tcPr>
          <w:p>
            <w:pPr>
              <w:keepNext/>
              <w:pageBreakBefore w:val="0"/>
              <w:spacing w:before="0" w:after="0"/>
            </w:pPr>
          </w:p>
        </w:tc>
        <w:tc>
          <w:tcPr>
            <w:tcW w:w="153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823" w:type="dxa"/>
          <w:jc w:val="left"/>
          <w:tblInd w:w="0" w:type="dxa"/>
          <w:tblCellMar>
            <w:left w:w="108" w:type="dxa"/>
            <w:right w:w="108" w:type="dxa"/>
          </w:tblCellMar>
        </w:tblPrEx>
        <w:trPr>
          <w:cantSplit/>
          <w:trHeight w:hRule="exact" w:val="270"/>
          <w:jc w:val="left"/>
        </w:trPr>
        <w:tc>
          <w:tcPr>
            <w:tcW w:w="7200" w:type="dxa"/>
            <w:gridSpan w:val="2"/>
            <w:tcBorders>
              <w:top w:val="nil"/>
              <w:left w:val="single" w:sz="2" w:space="0" w:color="000000"/>
              <w:bottom w:val="nil"/>
              <w:right w:val="nil"/>
            </w:tcBorders>
            <w:tcMar>
              <w:top w:w="0" w:type="dxa"/>
              <w:left w:w="0" w:type="dxa"/>
              <w:bottom w:w="0" w:type="dxa"/>
              <w:right w:w="0" w:type="dxa"/>
            </w:tcMar>
            <w:vAlign w:val="bottom"/>
          </w:tcPr>
          <w:p>
            <w:pPr>
              <w:keepNext/>
              <w:pageBreakBefore w:val="0"/>
              <w:spacing w:before="0" w:after="0"/>
            </w:pPr>
          </w:p>
        </w:tc>
        <w:tc>
          <w:tcPr>
            <w:tcW w:w="900" w:type="dxa"/>
            <w:tcBorders>
              <w:top w:val="single" w:sz="2" w:space="0" w:color="000000"/>
              <w:left w:val="single" w:sz="2" w:space="0" w:color="000000"/>
              <w:bottom w:val="single" w:sz="2" w:space="0" w:color="000000"/>
              <w:right w:val="nil"/>
            </w:tcBorders>
            <w:tcMar>
              <w:top w:w="0" w:type="dxa"/>
              <w:left w:w="53" w:type="dxa"/>
              <w:bottom w:w="0" w:type="dxa"/>
              <w:right w:w="53" w:type="dxa"/>
            </w:tcMar>
            <w:vAlign w:val="center"/>
          </w:tcPr>
          <w:p>
            <w:pPr>
              <w:keepNext/>
              <w:pageBreakBefore w:val="0"/>
              <w:spacing w:before="0" w:after="0" w:line="240" w:lineRule="auto"/>
              <w:ind w:right="55"/>
              <w:jc w:val="right"/>
            </w:pPr>
            <w:r>
              <w:rPr>
                <w:rFonts w:ascii="Arial" w:eastAsia="Arial" w:hAnsi="Arial" w:cs="Arial"/>
                <w:b/>
                <w:color w:val="000000"/>
                <w:sz w:val="15"/>
              </w:rPr>
              <w:t>Total</w:t>
            </w:r>
          </w:p>
        </w:tc>
        <w:tc>
          <w:tcPr>
            <w:tcW w:w="153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bottom"/>
          </w:tcPr>
          <w:p>
            <w:pPr>
              <w:keepNext/>
              <w:pageBreakBefore w:val="0"/>
              <w:spacing w:before="0" w:after="0"/>
            </w:pPr>
          </w:p>
        </w:tc>
      </w:tr>
      <w:tr>
        <w:tblPrEx>
          <w:tblW w:w="9823" w:type="dxa"/>
          <w:jc w:val="left"/>
          <w:tblInd w:w="0" w:type="dxa"/>
          <w:tblCellMar>
            <w:left w:w="108" w:type="dxa"/>
            <w:right w:w="108" w:type="dxa"/>
          </w:tblCellMar>
        </w:tblPrEx>
        <w:trPr>
          <w:cantSplit/>
          <w:trHeight w:hRule="exact" w:val="405"/>
          <w:jc w:val="left"/>
        </w:trPr>
        <w:tc>
          <w:tcPr>
            <w:tcW w:w="9630" w:type="dxa"/>
            <w:gridSpan w:val="4"/>
            <w:tcBorders>
              <w:top w:val="single" w:sz="2" w:space="0" w:color="000000"/>
              <w:left w:val="nil"/>
              <w:bottom w:val="nil"/>
              <w:right w:val="nil"/>
            </w:tcBorders>
            <w:tcMar>
              <w:top w:w="0" w:type="dxa"/>
              <w:left w:w="53" w:type="dxa"/>
              <w:bottom w:w="0" w:type="dxa"/>
              <w:right w:w="53" w:type="dxa"/>
            </w:tcMar>
            <w:vAlign w:val="top"/>
          </w:tcPr>
          <w:p>
            <w:pPr>
              <w:pageBreakBefore w:val="0"/>
              <w:numPr>
                <w:ilvl w:val="0"/>
                <w:numId w:val="0"/>
              </w:numPr>
              <w:spacing w:before="48" w:after="30" w:line="319" w:lineRule="auto"/>
              <w:ind w:left="55" w:right="55" w:firstLine="0"/>
              <w:jc w:val="left"/>
              <w:outlineLvl w:val="9"/>
              <w:rPr>
                <w:rFonts w:ascii="Arial" w:eastAsia="Arial" w:hAnsi="Arial" w:cs="Arial"/>
                <w:sz w:val="24"/>
              </w:rPr>
            </w:pPr>
            <w:r>
              <w:rPr>
                <w:rFonts w:ascii="Arial" w:eastAsia="Arial" w:hAnsi="Arial" w:cs="Arial"/>
                <w:b/>
                <w:sz w:val="14"/>
                <w:u w:val="single"/>
              </w:rPr>
              <w:t>Payment Term for Fixed Fees</w:t>
            </w:r>
            <w:r>
              <w:rPr>
                <w:rFonts w:ascii="Arial" w:eastAsia="Arial" w:hAnsi="Arial" w:cs="Arial"/>
                <w:sz w:val="14"/>
              </w:rPr>
              <w:t>. Customer will be invoiced upon the Statement of Work Effective Date for the Fixed Fee Services and shall submit payment in accordance with the Agreement.</w:t>
            </w:r>
          </w:p>
        </w:tc>
      </w:tr>
    </w:tbl>
    <w:p w:rsidR="00A77B3E">
      <w:pPr>
        <w:keepNext w:val="0"/>
        <w:keepLines w:val="0"/>
        <w:pageBreakBefore w:val="0"/>
        <w:widowControl/>
        <w:numPr>
          <w:ilvl w:val="0"/>
          <w:numId w:val="0"/>
        </w:numPr>
        <w:spacing w:before="120" w:after="0" w:line="288" w:lineRule="auto"/>
        <w:ind w:left="0" w:right="0" w:firstLine="0"/>
        <w:jc w:val="left"/>
        <w:outlineLvl w:val="9"/>
        <w:rPr>
          <w:rFonts w:ascii="Arial" w:eastAsia="Arial" w:hAnsi="Arial" w:cs="Arial"/>
          <w:sz w:val="24"/>
        </w:rPr>
      </w:pPr>
      <w:r>
        <w:rPr>
          <w:rFonts w:ascii="Arial" w:eastAsia="Arial" w:hAnsi="Arial" w:cs="Arial"/>
          <w:b/>
          <w:sz w:val="16"/>
        </w:rPr>
        <w:t>NOTES:</w:t>
      </w:r>
    </w:p>
    <w:p w:rsidR="00A77B3E">
      <w:pPr>
        <w:keepNext w:val="0"/>
        <w:keepLines w:val="0"/>
        <w:pageBreakBefore w:val="0"/>
        <w:widowControl/>
        <w:numPr>
          <w:ilvl w:val="0"/>
          <w:numId w:val="0"/>
        </w:numPr>
        <w:spacing w:before="0" w:after="0" w:line="300" w:lineRule="auto"/>
        <w:ind w:left="0" w:right="0" w:firstLine="0"/>
        <w:jc w:val="both"/>
        <w:outlineLvl w:val="9"/>
        <w:rPr>
          <w:rFonts w:ascii="Arial" w:eastAsia="Arial" w:hAnsi="Arial" w:cs="Arial"/>
          <w:sz w:val="24"/>
        </w:rPr>
      </w:pPr>
      <w:r>
        <w:rPr>
          <w:rFonts w:ascii="Arial" w:eastAsia="Arial" w:hAnsi="Arial" w:cs="Arial"/>
          <w:b/>
          <w:color w:val="A5A5A5"/>
          <w:sz w:val="14"/>
          <w:shd w:val="clear" w:color="auto" w:fill="FFFFFF"/>
        </w:rPr>
        <w:t xml:space="preserve">Effective Date: </w:t>
      </w:r>
      <w:r>
        <w:rPr>
          <w:rFonts w:ascii="Arial" w:eastAsia="Arial" w:hAnsi="Arial" w:cs="Arial"/>
          <w:sz w:val="14"/>
          <w:shd w:val="clear" w:color="auto" w:fill="FFFFFF"/>
        </w:rPr>
        <w:t>This Statement of Work will be effective upon the latter of the two signatures below.</w:t>
      </w:r>
    </w:p>
    <w:p w:rsidR="00A77B3E">
      <w:pPr>
        <w:keepNext w:val="0"/>
        <w:keepLines w:val="0"/>
        <w:pageBreakBefore w:val="0"/>
        <w:widowControl/>
        <w:numPr>
          <w:ilvl w:val="0"/>
          <w:numId w:val="0"/>
        </w:numPr>
        <w:spacing w:before="0" w:after="0" w:line="300" w:lineRule="auto"/>
        <w:ind w:left="0" w:right="0" w:firstLine="0"/>
        <w:jc w:val="both"/>
        <w:outlineLvl w:val="9"/>
        <w:rPr>
          <w:rFonts w:ascii="Arial" w:eastAsia="Arial" w:hAnsi="Arial" w:cs="Arial"/>
          <w:sz w:val="24"/>
        </w:rPr>
      </w:pPr>
      <w:r>
        <w:rPr>
          <w:rFonts w:ascii="Arial" w:eastAsia="Arial" w:hAnsi="Arial" w:cs="Arial"/>
          <w:b/>
          <w:color w:val="A5A5A5"/>
          <w:sz w:val="14"/>
          <w:shd w:val="clear" w:color="auto" w:fill="FFFFFF"/>
        </w:rPr>
        <w:t xml:space="preserve">Expiration: </w:t>
      </w:r>
      <w:r>
        <w:rPr>
          <w:rFonts w:ascii="Arial" w:eastAsia="Arial" w:hAnsi="Arial" w:cs="Arial"/>
          <w:sz w:val="14"/>
          <w:shd w:val="clear" w:color="auto" w:fill="FFFFFF"/>
        </w:rPr>
        <w:t>Unless otherwise listed in the service(s) description,</w:t>
      </w:r>
      <w:r>
        <w:rPr>
          <w:rFonts w:ascii="Arial" w:eastAsia="Arial" w:hAnsi="Arial" w:cs="Arial"/>
          <w:b/>
          <w:color w:val="A5A5A5"/>
          <w:sz w:val="14"/>
          <w:shd w:val="clear" w:color="auto" w:fill="FFFFFF"/>
        </w:rPr>
        <w:t xml:space="preserve"> </w:t>
      </w:r>
      <w:r>
        <w:rPr>
          <w:rFonts w:ascii="Arial" w:eastAsia="Arial" w:hAnsi="Arial" w:cs="Arial"/>
          <w:sz w:val="14"/>
          <w:shd w:val="clear" w:color="auto" w:fill="FFFFFF"/>
        </w:rPr>
        <w:t>the earlier of one (1) year from the Effective Date or the completion of services herein. The performance of Services beyond one (1) year will be at Workiva’s discretion.</w:t>
      </w:r>
    </w:p>
    <w:p w:rsidR="00A77B3E">
      <w:pPr>
        <w:keepNext w:val="0"/>
        <w:keepLines w:val="0"/>
        <w:pageBreakBefore w:val="0"/>
        <w:widowControl/>
        <w:numPr>
          <w:ilvl w:val="0"/>
          <w:numId w:val="0"/>
        </w:numPr>
        <w:spacing w:before="0" w:after="0" w:line="288" w:lineRule="auto"/>
        <w:ind w:left="0" w:right="0" w:firstLine="0"/>
        <w:jc w:val="both"/>
        <w:outlineLvl w:val="9"/>
        <w:rPr>
          <w:rFonts w:ascii="Arial" w:eastAsia="Arial" w:hAnsi="Arial" w:cs="Arial"/>
          <w:sz w:val="24"/>
        </w:rPr>
      </w:pPr>
    </w:p>
    <w:p w:rsidR="00A77B3E">
      <w:pPr>
        <w:keepNext w:val="0"/>
        <w:keepLines w:val="0"/>
        <w:pageBreakBefore w:val="0"/>
        <w:widowControl/>
        <w:numPr>
          <w:ilvl w:val="0"/>
          <w:numId w:val="0"/>
        </w:numPr>
        <w:spacing w:before="0" w:after="0" w:line="288" w:lineRule="auto"/>
        <w:ind w:left="0" w:right="55" w:firstLine="0"/>
        <w:jc w:val="both"/>
        <w:outlineLvl w:val="9"/>
        <w:rPr>
          <w:rFonts w:ascii="Arial" w:eastAsia="Arial" w:hAnsi="Arial" w:cs="Arial"/>
          <w:sz w:val="24"/>
        </w:rPr>
      </w:pPr>
      <w:r>
        <w:rPr>
          <w:rFonts w:ascii="Arial" w:eastAsia="Arial" w:hAnsi="Arial" w:cs="Arial"/>
          <w:b/>
          <w:color w:val="A5A5A5"/>
          <w:sz w:val="14"/>
          <w:shd w:val="clear" w:color="auto" w:fill="FFFFFF"/>
        </w:rPr>
        <w:t xml:space="preserve">Master Terms and Conditions: </w:t>
      </w:r>
      <w:r>
        <w:rPr>
          <w:rFonts w:ascii="Arial" w:eastAsia="Arial" w:hAnsi="Arial" w:cs="Arial"/>
          <w:b/>
          <w:sz w:val="14"/>
          <w:shd w:val="clear" w:color="auto" w:fill="FFFF00"/>
        </w:rPr>
        <w:t>xxx</w:t>
      </w:r>
    </w:p>
    <w:p w:rsidR="00A77B3E">
      <w:pPr>
        <w:keepNext w:val="0"/>
        <w:keepLines w:val="0"/>
        <w:pageBreakBefore w:val="0"/>
        <w:widowControl/>
        <w:numPr>
          <w:ilvl w:val="0"/>
          <w:numId w:val="0"/>
        </w:numPr>
        <w:spacing w:before="0" w:after="0" w:line="288" w:lineRule="auto"/>
        <w:ind w:left="0" w:right="55" w:firstLine="0"/>
        <w:jc w:val="both"/>
        <w:outlineLvl w:val="9"/>
        <w:rPr>
          <w:rFonts w:ascii="Arial" w:eastAsia="Arial" w:hAnsi="Arial" w:cs="Arial"/>
          <w:sz w:val="24"/>
        </w:rPr>
      </w:pPr>
    </w:p>
    <w:p w:rsidR="00A77B3E">
      <w:pPr>
        <w:keepNext w:val="0"/>
        <w:keepLines w:val="0"/>
        <w:pageBreakBefore w:val="0"/>
        <w:widowControl/>
        <w:numPr>
          <w:ilvl w:val="0"/>
          <w:numId w:val="0"/>
        </w:numPr>
        <w:spacing w:before="0" w:after="0" w:line="288" w:lineRule="auto"/>
        <w:ind w:left="0" w:right="55" w:firstLine="0"/>
        <w:jc w:val="both"/>
        <w:outlineLvl w:val="9"/>
        <w:rPr>
          <w:rFonts w:ascii="Arial" w:eastAsia="Arial" w:hAnsi="Arial" w:cs="Arial"/>
          <w:sz w:val="24"/>
        </w:rPr>
      </w:pPr>
      <w:r>
        <w:rPr>
          <w:rFonts w:ascii="Arial" w:eastAsia="Arial" w:hAnsi="Arial" w:cs="Arial"/>
          <w:b/>
          <w:color w:val="A5A5A5"/>
          <w:sz w:val="14"/>
          <w:shd w:val="clear" w:color="auto" w:fill="FFFFFF"/>
        </w:rPr>
        <w:t>Additional Terms:</w:t>
      </w:r>
      <w:r>
        <w:rPr>
          <w:rFonts w:ascii="Arial" w:eastAsia="Arial" w:hAnsi="Arial" w:cs="Arial"/>
          <w:color w:val="A5A5A5"/>
          <w:sz w:val="14"/>
          <w:shd w:val="clear" w:color="auto" w:fill="FFFFFF"/>
        </w:rPr>
        <w:t xml:space="preserve"> </w:t>
      </w:r>
      <w:r>
        <w:rPr>
          <w:rFonts w:ascii="Arial" w:eastAsia="Arial" w:hAnsi="Arial" w:cs="Arial"/>
          <w:sz w:val="14"/>
          <w:shd w:val="clear" w:color="auto" w:fill="FFFFFF"/>
        </w:rPr>
        <w:t>Any additional product descriptions not mentioned above and/or any additional terms apply to Workiva’s provision of Services under this Statement of Work, such terms will be set forth following the signature section of this Statement of Work.</w:t>
      </w:r>
    </w:p>
    <w:p w:rsidR="00A77B3E">
      <w:pPr>
        <w:keepNext w:val="0"/>
        <w:keepLines w:val="0"/>
        <w:pageBreakBefore w:val="0"/>
        <w:widowControl/>
        <w:numPr>
          <w:ilvl w:val="0"/>
          <w:numId w:val="0"/>
        </w:numPr>
        <w:spacing w:before="0" w:after="0" w:line="288" w:lineRule="auto"/>
        <w:ind w:left="0" w:right="0" w:firstLine="0"/>
        <w:jc w:val="both"/>
        <w:outlineLvl w:val="9"/>
        <w:rPr>
          <w:rFonts w:ascii="Arial" w:eastAsia="Arial" w:hAnsi="Arial" w:cs="Arial"/>
          <w:sz w:val="24"/>
        </w:rPr>
      </w:pPr>
    </w:p>
    <w:p w:rsidR="00A77B3E">
      <w:pPr>
        <w:keepNext w:val="0"/>
        <w:keepLines w:val="0"/>
        <w:pageBreakBefore w:val="0"/>
        <w:widowControl/>
        <w:numPr>
          <w:ilvl w:val="0"/>
          <w:numId w:val="0"/>
        </w:numPr>
        <w:spacing w:before="0" w:after="0" w:line="300" w:lineRule="auto"/>
        <w:ind w:left="0" w:right="0" w:firstLine="720"/>
        <w:jc w:val="right"/>
        <w:outlineLvl w:val="9"/>
        <w:rPr>
          <w:rFonts w:ascii="Arial" w:eastAsia="Arial" w:hAnsi="Arial" w:cs="Arial"/>
          <w:sz w:val="10"/>
        </w:rPr>
      </w:pPr>
    </w:p>
    <w:tbl>
      <w:tblPr>
        <w:tblW w:w="9853"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90"/>
        <w:gridCol w:w="4770"/>
      </w:tblGrid>
      <w:tr>
        <w:tblPrEx>
          <w:tblW w:w="9853"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180"/>
          <w:jc w:val="left"/>
        </w:trPr>
        <w:tc>
          <w:tcPr>
            <w:tcW w:w="9660" w:type="dxa"/>
            <w:gridSpan w:val="2"/>
            <w:tcBorders>
              <w:top w:val="nil"/>
              <w:left w:val="nil"/>
              <w:bottom w:val="nil"/>
              <w:right w:val="nil"/>
            </w:tcBorders>
            <w:shd w:val="clear" w:color="auto" w:fill="92D050"/>
            <w:tcMar>
              <w:top w:w="0" w:type="dxa"/>
              <w:left w:w="53" w:type="dxa"/>
              <w:bottom w:w="0" w:type="dxa"/>
              <w:right w:w="53" w:type="dxa"/>
            </w:tcMar>
            <w:vAlign w:val="top"/>
          </w:tcPr>
          <w:p>
            <w:pPr>
              <w:keepNext/>
              <w:pageBreakBefore w:val="0"/>
              <w:spacing w:before="53" w:after="30" w:line="240" w:lineRule="auto"/>
              <w:ind w:left="0" w:right="0"/>
              <w:jc w:val="center"/>
            </w:pPr>
            <w:r>
              <w:rPr>
                <w:rFonts w:ascii="Arial" w:eastAsia="Arial" w:hAnsi="Arial" w:cs="Arial"/>
                <w:b/>
                <w:color w:val="FFFFFF"/>
                <w:sz w:val="16"/>
              </w:rPr>
              <w:t>SIGNATURES</w:t>
            </w:r>
          </w:p>
        </w:tc>
      </w:tr>
      <w:tr>
        <w:tblPrEx>
          <w:tblW w:w="9853" w:type="dxa"/>
          <w:jc w:val="left"/>
          <w:tblInd w:w="0" w:type="dxa"/>
          <w:tblCellMar>
            <w:left w:w="108" w:type="dxa"/>
            <w:right w:w="108" w:type="dxa"/>
          </w:tblCellMar>
        </w:tblPrEx>
        <w:trPr>
          <w:cantSplit/>
          <w:trHeight w:hRule="exact" w:val="2355"/>
          <w:jc w:val="left"/>
        </w:trPr>
        <w:tc>
          <w:tcPr>
            <w:tcW w:w="4890"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53"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shd w:val="clear" w:color="auto" w:fill="FFFF00"/>
              </w:rPr>
            </w:pPr>
            <w:r>
              <w:rPr>
                <w:rFonts w:ascii="Arial" w:eastAsia="Arial" w:hAnsi="Arial" w:cs="Arial"/>
                <w:b/>
                <w:sz w:val="16"/>
                <w:shd w:val="clear" w:color="auto" w:fill="FFFF00"/>
              </w:rPr>
              <w:t>XXX</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 xml:space="preserve">SIGNATURE: </w:t>
            </w:r>
            <w:r>
              <w:rPr>
                <w:rFonts w:ascii="Arial" w:eastAsia="Arial" w:hAnsi="Arial" w:cs="Arial"/>
                <w:color w:val="FFFFFF"/>
                <w:sz w:val="16"/>
              </w:rPr>
              <w:t>\s1\</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 xml:space="preserve">NAME: </w:t>
            </w:r>
            <w:r>
              <w:rPr>
                <w:rFonts w:ascii="Arial" w:eastAsia="Arial" w:hAnsi="Arial" w:cs="Arial"/>
                <w:color w:val="FFFFFF"/>
                <w:sz w:val="16"/>
              </w:rPr>
              <w:t>\n1\</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 xml:space="preserve">TITLE:  </w:t>
            </w:r>
            <w:r>
              <w:rPr>
                <w:rFonts w:ascii="Arial" w:eastAsia="Arial" w:hAnsi="Arial" w:cs="Arial"/>
                <w:color w:val="FFFFFF"/>
                <w:sz w:val="16"/>
              </w:rPr>
              <w:t>\t1\</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30" w:line="288" w:lineRule="auto"/>
              <w:ind w:left="55" w:right="55" w:firstLine="0"/>
              <w:jc w:val="left"/>
              <w:outlineLvl w:val="9"/>
              <w:rPr>
                <w:rFonts w:ascii="Arial" w:eastAsia="Arial" w:hAnsi="Arial" w:cs="Arial"/>
                <w:sz w:val="24"/>
              </w:rPr>
            </w:pPr>
            <w:r>
              <w:rPr>
                <w:rFonts w:ascii="Arial" w:eastAsia="Arial" w:hAnsi="Arial" w:cs="Arial"/>
                <w:sz w:val="16"/>
              </w:rPr>
              <w:t xml:space="preserve">DATE: </w:t>
            </w:r>
            <w:r>
              <w:rPr>
                <w:rFonts w:ascii="Arial" w:eastAsia="Arial" w:hAnsi="Arial" w:cs="Arial"/>
                <w:color w:val="FFFFFF"/>
                <w:sz w:val="16"/>
              </w:rPr>
              <w:t>\d1\</w:t>
            </w:r>
          </w:p>
        </w:tc>
        <w:tc>
          <w:tcPr>
            <w:tcW w:w="4770" w:type="dxa"/>
            <w:tcBorders>
              <w:top w:val="nil"/>
              <w:left w:val="nil"/>
              <w:bottom w:val="nil"/>
              <w:right w:val="nil"/>
            </w:tcBorders>
            <w:shd w:val="clear" w:color="auto" w:fill="FFFFFF"/>
            <w:tcMar>
              <w:top w:w="0" w:type="dxa"/>
              <w:left w:w="53" w:type="dxa"/>
              <w:bottom w:w="0" w:type="dxa"/>
              <w:right w:w="53" w:type="dxa"/>
            </w:tcMar>
            <w:vAlign w:val="top"/>
          </w:tcPr>
          <w:p>
            <w:pPr>
              <w:pageBreakBefore w:val="0"/>
              <w:numPr>
                <w:ilvl w:val="0"/>
                <w:numId w:val="0"/>
              </w:numPr>
              <w:spacing w:before="53"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b/>
                <w:sz w:val="16"/>
              </w:rPr>
              <w:t>WORKIVA</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 xml:space="preserve">SIGNATURE: </w:t>
            </w:r>
            <w:r>
              <w:rPr>
                <w:rFonts w:ascii="Arial" w:eastAsia="Arial" w:hAnsi="Arial" w:cs="Arial"/>
                <w:color w:val="FFFFFF"/>
                <w:sz w:val="16"/>
              </w:rPr>
              <w:t>\s4\</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NAME:  Jill Klindt</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0" w:line="288" w:lineRule="auto"/>
              <w:ind w:left="55" w:right="55" w:firstLine="0"/>
              <w:jc w:val="left"/>
              <w:outlineLvl w:val="9"/>
              <w:rPr>
                <w:rFonts w:ascii="Arial" w:eastAsia="Arial" w:hAnsi="Arial" w:cs="Arial"/>
                <w:sz w:val="24"/>
              </w:rPr>
            </w:pPr>
            <w:r>
              <w:rPr>
                <w:rFonts w:ascii="Arial" w:eastAsia="Arial" w:hAnsi="Arial" w:cs="Arial"/>
                <w:sz w:val="16"/>
              </w:rPr>
              <w:t>TITLE:  Senior Vice President and Chief Financial Officer</w:t>
            </w:r>
          </w:p>
          <w:p>
            <w:pPr>
              <w:pageBreakBefore w:val="0"/>
              <w:numPr>
                <w:ilvl w:val="0"/>
                <w:numId w:val="0"/>
              </w:numPr>
              <w:spacing w:before="0" w:after="0" w:line="288" w:lineRule="auto"/>
              <w:ind w:left="55" w:right="55" w:firstLine="0"/>
              <w:jc w:val="left"/>
              <w:outlineLvl w:val="9"/>
              <w:rPr>
                <w:rFonts w:ascii="Arial" w:eastAsia="Arial" w:hAnsi="Arial" w:cs="Arial"/>
                <w:sz w:val="16"/>
              </w:rPr>
            </w:pPr>
          </w:p>
          <w:p>
            <w:pPr>
              <w:pageBreakBefore w:val="0"/>
              <w:numPr>
                <w:ilvl w:val="0"/>
                <w:numId w:val="0"/>
              </w:numPr>
              <w:spacing w:before="0" w:after="30" w:line="288" w:lineRule="auto"/>
              <w:ind w:left="55" w:right="55" w:firstLine="0"/>
              <w:jc w:val="left"/>
              <w:outlineLvl w:val="9"/>
              <w:rPr>
                <w:rFonts w:ascii="Arial" w:eastAsia="Arial" w:hAnsi="Arial" w:cs="Arial"/>
                <w:sz w:val="24"/>
              </w:rPr>
            </w:pPr>
            <w:r>
              <w:rPr>
                <w:rFonts w:ascii="Arial" w:eastAsia="Arial" w:hAnsi="Arial" w:cs="Arial"/>
                <w:sz w:val="16"/>
              </w:rPr>
              <w:t xml:space="preserve">DATE: </w:t>
            </w:r>
            <w:r>
              <w:rPr>
                <w:rFonts w:ascii="Arial" w:eastAsia="Arial" w:hAnsi="Arial" w:cs="Arial"/>
                <w:color w:val="FFFFFF"/>
                <w:sz w:val="16"/>
              </w:rPr>
              <w:t>\d4\</w:t>
            </w:r>
          </w:p>
        </w:tc>
      </w:tr>
    </w:tbl>
    <w:p w:rsidR="00A77B3E">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pPr>
    </w:p>
    <w:p w:rsidR="00A77B3E">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sectPr>
          <w:headerReference w:type="default" r:id="rId5"/>
          <w:footerReference w:type="default" r:id="rId6"/>
          <w:type w:val="continuous"/>
          <w:pgSz w:w="12240" w:h="15840"/>
          <w:pgMar w:top="720" w:right="1440" w:bottom="720" w:left="1440" w:header="0" w:footer="720" w:gutter="0"/>
          <w:cols w:space="708"/>
          <w:docGrid w:linePitch="360"/>
        </w:sectPr>
      </w:pPr>
    </w:p>
    <w:p>
      <w:pPr>
        <w:keepNext w:val="0"/>
        <w:keepLines w:val="0"/>
        <w:pageBreakBefore w:val="0"/>
        <w:widowControl/>
        <w:numPr>
          <w:ilvl w:val="0"/>
          <w:numId w:val="0"/>
        </w:numPr>
        <w:spacing w:before="0" w:after="0" w:line="300" w:lineRule="auto"/>
        <w:ind w:left="0" w:right="0" w:firstLine="0"/>
        <w:jc w:val="left"/>
        <w:outlineLvl w:val="0"/>
        <w:rPr>
          <w:rFonts w:ascii="Arial" w:eastAsia="Arial" w:hAnsi="Arial" w:cs="Arial"/>
          <w:sz w:val="24"/>
        </w:rPr>
      </w:pPr>
      <w:bookmarkStart w:id="1" w:name="Section2"/>
      <w:bookmarkEnd w:id="1"/>
      <w:r>
        <w:rPr>
          <w:rFonts w:ascii="Arial" w:eastAsia="Arial" w:hAnsi="Arial" w:cs="Arial"/>
          <w:sz w:val="24"/>
        </w:rPr>
        <w:t>ADDITIONAL TERMS:</w:t>
      </w:r>
    </w:p>
    <w:p>
      <w:pPr>
        <w:keepNext w:val="0"/>
        <w:keepLines w:val="0"/>
        <w:pageBreakBefore w:val="0"/>
        <w:widowControl/>
        <w:numPr>
          <w:ilvl w:val="0"/>
          <w:numId w:val="0"/>
        </w:numPr>
        <w:spacing w:before="0" w:after="120" w:line="257" w:lineRule="auto"/>
        <w:ind w:left="0" w:right="0" w:firstLine="0"/>
        <w:jc w:val="left"/>
        <w:outlineLvl w:val="9"/>
        <w:rPr>
          <w:rFonts w:ascii="Arial" w:eastAsia="Arial" w:hAnsi="Arial" w:cs="Arial"/>
          <w:sz w:val="15"/>
        </w:rPr>
      </w:pPr>
    </w:p>
    <w:p>
      <w:pPr>
        <w:keepNext w:val="0"/>
        <w:keepLines w:val="0"/>
        <w:pageBreakBefore w:val="0"/>
        <w:widowControl/>
        <w:numPr>
          <w:ilvl w:val="0"/>
          <w:numId w:val="0"/>
        </w:numPr>
        <w:spacing w:before="0" w:after="120" w:line="257" w:lineRule="auto"/>
        <w:ind w:left="0" w:right="0" w:firstLine="0"/>
        <w:jc w:val="left"/>
        <w:outlineLvl w:val="9"/>
        <w:sectPr>
          <w:footerReference w:type="default" r:id="rId7"/>
          <w:pgSz w:w="12240" w:h="15840"/>
          <w:pgMar w:top="720" w:right="1440" w:bottom="720" w:left="1440" w:header="0" w:footer="720"/>
          <w:cols w:space="708"/>
        </w:sectPr>
      </w:pPr>
    </w:p>
    <w:tbl>
      <w:tblPr>
        <w:tblW w:w="954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60"/>
      </w:tblGrid>
      <w:tr>
        <w:tblPrEx>
          <w:tblW w:w="9547"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00"/>
          <w:jc w:val="left"/>
        </w:trPr>
        <w:tc>
          <w:tcPr>
            <w:tcW w:w="9360" w:type="dxa"/>
            <w:tcBorders>
              <w:top w:val="single" w:sz="8" w:space="0" w:color="000000"/>
              <w:left w:val="single" w:sz="8" w:space="0" w:color="000000"/>
              <w:bottom w:val="single" w:sz="8" w:space="0" w:color="000000"/>
              <w:right w:val="single" w:sz="8" w:space="0" w:color="000000"/>
            </w:tcBorders>
            <w:shd w:val="clear" w:color="auto" w:fill="92D050"/>
            <w:tcMar>
              <w:top w:w="0" w:type="dxa"/>
              <w:left w:w="53" w:type="dxa"/>
              <w:bottom w:w="0" w:type="dxa"/>
              <w:right w:w="53" w:type="dxa"/>
            </w:tcMar>
            <w:vAlign w:val="center"/>
          </w:tcPr>
          <w:p>
            <w:pPr>
              <w:pageBreakBefore w:val="0"/>
              <w:spacing w:before="0" w:after="0" w:line="240" w:lineRule="auto"/>
              <w:ind w:left="0" w:right="0"/>
              <w:jc w:val="center"/>
            </w:pPr>
            <w:r>
              <w:rPr>
                <w:rFonts w:ascii="Arial" w:eastAsia="Arial" w:hAnsi="Arial" w:cs="Arial"/>
                <w:b/>
                <w:color w:val="FFFFFF"/>
                <w:sz w:val="22"/>
              </w:rPr>
              <w:t>SCOPED SERVICE(S)</w:t>
            </w:r>
          </w:p>
        </w:tc>
      </w:tr>
    </w:tbl>
    <w:p>
      <w:pPr>
        <w:keepNext w:val="0"/>
        <w:keepLines w:val="0"/>
        <w:pageBreakBefore w:val="0"/>
        <w:widowControl/>
        <w:numPr>
          <w:ilvl w:val="0"/>
          <w:numId w:val="0"/>
        </w:numPr>
        <w:spacing w:before="0" w:after="0" w:line="288" w:lineRule="auto"/>
        <w:ind w:left="0" w:right="0" w:firstLine="0"/>
        <w:jc w:val="left"/>
        <w:outlineLvl w:val="1"/>
        <w:rPr>
          <w:rFonts w:ascii="Arial" w:eastAsia="Arial" w:hAnsi="Arial" w:cs="Arial"/>
          <w:sz w:val="16"/>
        </w:rPr>
      </w:pPr>
      <w:bookmarkStart w:id="2" w:name="Section3"/>
      <w:bookmarkEnd w:id="2"/>
      <w:r>
        <w:rPr>
          <w:rFonts w:ascii="Arial" w:eastAsia="Arial" w:hAnsi="Arial" w:cs="Arial"/>
          <w:sz w:val="16"/>
        </w:rPr>
        <w:t>Workiva will perform the following scoped Service(s) for Customer in accordance with their associated descriptions.</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sz w:val="16"/>
        </w:rPr>
      </w:pPr>
      <w:r>
        <w:rPr>
          <w:rFonts w:ascii="Arial" w:eastAsia="Arial" w:hAnsi="Arial" w:cs="Arial"/>
          <w:b/>
          <w:sz w:val="16"/>
        </w:rPr>
        <w:t xml:space="preserve">Consulting: </w:t>
      </w:r>
      <w:r>
        <w:rPr>
          <w:rFonts w:ascii="Arial" w:eastAsia="Arial" w:hAnsi="Arial" w:cs="Arial"/>
          <w:color w:val="0000FF"/>
          <w:sz w:val="16"/>
          <w:u w:val="single"/>
        </w:rPr>
        <w:t>https://www.workiva.com/consulting_2303</w:t>
      </w: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55" w:firstLine="0"/>
        <w:jc w:val="both"/>
        <w:outlineLvl w:val="9"/>
        <w:rPr>
          <w:rFonts w:ascii="Arial" w:eastAsia="Arial" w:hAnsi="Arial" w:cs="Arial"/>
          <w:b/>
          <w:sz w:val="16"/>
          <w:u w:val="single"/>
        </w:rPr>
      </w:pPr>
      <w:r>
        <w:rPr>
          <w:rFonts w:ascii="Arial" w:eastAsia="Arial" w:hAnsi="Arial" w:cs="Arial"/>
          <w:b/>
          <w:sz w:val="16"/>
          <w:u w:val="single"/>
        </w:rPr>
        <w:t>Summary Scope of project*</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Reports (Documents/Presentations) in scope**</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w:t>
      </w:r>
      <w:r>
        <w:rPr>
          <w:rFonts w:ascii="Arial" w:eastAsia="Arial" w:hAnsi="Arial" w:cs="Arial"/>
          <w:sz w:val="16"/>
          <w:shd w:val="clear" w:color="auto" w:fill="FFFF00"/>
        </w:rPr>
        <w:t>me*</w:t>
      </w:r>
      <w:r>
        <w:rPr>
          <w:rFonts w:ascii="Arial" w:eastAsia="Arial" w:hAnsi="Arial" w:cs="Arial"/>
          <w:sz w:val="16"/>
          <w:shd w:val="clear" w:color="auto" w:fill="FFFF00"/>
        </w:rPr>
        <w:t xml:space="preserve"> Integrated Report - Document</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Name*</w:t>
      </w:r>
      <w:r>
        <w:rPr>
          <w:rFonts w:ascii="Arial" w:eastAsia="Arial" w:hAnsi="Arial" w:cs="Arial"/>
          <w:sz w:val="16"/>
          <w:shd w:val="clear" w:color="auto" w:fill="FFFF00"/>
        </w:rPr>
        <w:t xml:space="preserve"> ESG Highlights - Presentation</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Name*</w:t>
      </w:r>
      <w:r>
        <w:rPr>
          <w:rFonts w:ascii="Arial" w:eastAsia="Arial" w:hAnsi="Arial" w:cs="Arial"/>
          <w:sz w:val="16"/>
          <w:shd w:val="clear" w:color="auto" w:fill="FFFF00"/>
        </w:rPr>
        <w:t xml:space="preserve"> Materiality Report  - Document</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KPI Protocol  - Document</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Framework indices / questionnaires / rating surveys in scope**</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GRI content index  - Document</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SASB content index  - Document</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WEF content index  - Document</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SDG content index  - Document</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Data collection process</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Aggregated data level / input by data owners</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No source system connections to Workiva platform</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Status tracking of data collection process</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Framework mapping to support the following frameworks/questionnaires/surveys</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GRI</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SASB</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SDG</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CDP</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TCFD</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Workiva platform enablement and training</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Basic Workiva platform training (online learning hub)</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Document management and editing training</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Annual roll-forward documentation training</w:t>
      </w:r>
    </w:p>
    <w:p>
      <w:pPr>
        <w:keepNext w:val="0"/>
        <w:keepLines w:val="0"/>
        <w:pageBreakBefore w:val="0"/>
        <w:widowControl/>
        <w:numPr>
          <w:ilvl w:val="1"/>
          <w:numId w:val="2"/>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Data model documentation and training</w:t>
      </w:r>
    </w:p>
    <w:p>
      <w:pPr>
        <w:keepNext w:val="0"/>
        <w:keepLines w:val="0"/>
        <w:pageBreakBefore w:val="0"/>
        <w:widowControl/>
        <w:numPr>
          <w:ilvl w:val="0"/>
          <w:numId w:val="2"/>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Project management</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r>
        <w:rPr>
          <w:rFonts w:ascii="Arial" w:eastAsia="Arial" w:hAnsi="Arial" w:cs="Arial"/>
          <w:sz w:val="16"/>
        </w:rPr>
        <w:t xml:space="preserve">*Further details on the activities and deliverables in scope for this implementation project that is summarize above are broken down below in the ‘deliverables and activities’’ sections. </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r>
        <w:rPr>
          <w:rFonts w:ascii="Arial" w:eastAsia="Arial" w:hAnsi="Arial" w:cs="Arial"/>
          <w:sz w:val="16"/>
        </w:rPr>
        <w:t>** Activities and deliverables related to reports (Documents / Presentations) are broken down under the ‘Fixed Fee’ header below</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r>
        <w:rPr>
          <w:rFonts w:ascii="Arial" w:eastAsia="Arial" w:hAnsi="Arial" w:cs="Arial"/>
          <w:b/>
          <w:sz w:val="16"/>
          <w:u w:val="single"/>
        </w:rPr>
        <w:t>Collaboration</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r>
        <w:rPr>
          <w:rFonts w:ascii="Arial" w:eastAsia="Arial" w:hAnsi="Arial" w:cs="Arial"/>
          <w:sz w:val="16"/>
        </w:rPr>
        <w:t>Workiva will work collaboratively with Client’s internal stakeholders for the project discovery, requirements gathering, planning and implementation of the solution. Client will provide the required information and guidance to the Workiva project team as required for the implementation of the solution.</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r>
        <w:rPr>
          <w:rFonts w:ascii="Arial" w:eastAsia="Arial" w:hAnsi="Arial" w:cs="Arial"/>
          <w:sz w:val="16"/>
        </w:rPr>
        <w:t>Workiva and Client will work together to implement the solution based on Client’s files, input, comments, feedback and guidance.</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r>
        <w:rPr>
          <w:rFonts w:ascii="Arial" w:eastAsia="Arial" w:hAnsi="Arial" w:cs="Arial"/>
          <w:sz w:val="16"/>
        </w:rPr>
        <w:t>Workiva will not provide legal recommendations or opinions in this project.</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r>
        <w:rPr>
          <w:rFonts w:ascii="Arial" w:eastAsia="Arial" w:hAnsi="Arial" w:cs="Arial"/>
          <w:b/>
          <w:sz w:val="16"/>
          <w:u w:val="single"/>
        </w:rPr>
        <w:t>Client responsibilities</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 xml:space="preserve">Provide a single point of contact for identification of key stakeholders, scheduling meetings, and collection/providing of required information to Workiva </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Identification and involvement of the key stakeholders throughout the project life cycle and timeline</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Review, provide feedback, and sign off the project plan draft provided by Workiva</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Participate in regular meetings (e.g. status / discovery calls) scheduled by Workiva</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Provide any additional files that are required for the implementation</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Provide summary of ESG frameworks and listing of relevant data points to collect</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Provide guidance on mapping of data collection sheets and framework items</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Resolve the risks and issues that are related to the project escalated by Workiva</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Grant Workiva the access to the environment to complete implement the solution</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Test and validate the solution after the implementation is completed</w:t>
      </w:r>
    </w:p>
    <w:p>
      <w:pPr>
        <w:keepNext w:val="0"/>
        <w:keepLines w:val="0"/>
        <w:pageBreakBefore w:val="0"/>
        <w:widowControl/>
        <w:numPr>
          <w:ilvl w:val="0"/>
          <w:numId w:val="4"/>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Organize the participants for the training sessions</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r>
        <w:rPr>
          <w:rFonts w:ascii="Arial" w:eastAsia="Arial" w:hAnsi="Arial" w:cs="Arial"/>
          <w:b/>
          <w:sz w:val="16"/>
          <w:u w:val="single"/>
        </w:rPr>
        <w:t>Deliverables and activities</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Set up of data collection process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Discovery session(s) to gather current materials. map process and discuss/validate future design</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 xml:space="preserve">Data collection is on a business unit level and data collection sheets will be set up to accommodate consolidated data provided by data owners </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Data collection sheets will be based on client provided collection sheets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Workiva will apply best practice adjustments to these sheets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Data collection processes will be embedded in a data model that allows for collected data to be associated with relevant framework items</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Data collection status tracking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Discovery session(s) to gather current materials, requirements and discuss/validate future design</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Set up of Framework Mapping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Discovery session(s) to gather current materials, requirements and discuss/validate future design</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Framework mapping will be based on client provided mapping files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Workiva will apply best practice adjustments to the structure of this mapping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Frameworks will be linked to the report outputs indices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Workiva will enable the client team to establish ad hoc linkages from frameworks to output reports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Workiva will set up a central fact book to accommodate detailed data breakdowns for key performance data - exact data points to be discussed in discovery sessions</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shd w:val="clear" w:color="auto" w:fill="FAAC16"/>
        </w:rPr>
      </w:pPr>
      <w:r>
        <w:rPr>
          <w:rFonts w:ascii="Arial" w:eastAsia="Arial" w:hAnsi="Arial" w:cs="Arial"/>
          <w:sz w:val="16"/>
          <w:shd w:val="clear" w:color="auto" w:fill="FAAC16"/>
        </w:rPr>
        <w:t>Establishing source system connection(s) (PARTNER ONLY)</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AAC16"/>
        </w:rPr>
      </w:pPr>
      <w:r>
        <w:rPr>
          <w:rFonts w:ascii="Arial" w:eastAsia="Arial" w:hAnsi="Arial" w:cs="Arial"/>
          <w:sz w:val="16"/>
          <w:shd w:val="clear" w:color="auto" w:fill="FAAC16"/>
        </w:rPr>
        <w:t>Discovery session(s) to gather current materials, requirements and discuss/validate future design</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AAC16"/>
        </w:rPr>
      </w:pPr>
      <w:r>
        <w:rPr>
          <w:rFonts w:ascii="Arial" w:eastAsia="Arial" w:hAnsi="Arial" w:cs="Arial"/>
          <w:sz w:val="16"/>
          <w:shd w:val="clear" w:color="auto" w:fill="FAAC16"/>
        </w:rPr>
        <w:t>Data collected from source systems will first be manually uploaded to the Workiva platform in csv format - this manual process will later be replaced by the source system connection(s)</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AAC16"/>
        </w:rPr>
      </w:pPr>
      <w:r>
        <w:rPr>
          <w:rFonts w:ascii="Arial" w:eastAsia="Arial" w:hAnsi="Arial" w:cs="Arial"/>
          <w:sz w:val="16"/>
          <w:shd w:val="clear" w:color="auto" w:fill="FAAC16"/>
        </w:rPr>
        <w:t>This scope assumes that the Workiva platform will retrieve a data report from the source system through the connection</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 xml:space="preserve">Platform training and enablement </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Best practice sharing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Data model / roll-forward documentation</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Training and enablement</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3rd party copywriter onboarding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3rd party design agency onboarding</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Project management</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Workiva resourcing</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rPr>
      </w:pPr>
      <w:r>
        <w:rPr>
          <w:rFonts w:ascii="Arial" w:eastAsia="Arial" w:hAnsi="Arial" w:cs="Arial"/>
          <w:sz w:val="16"/>
        </w:rPr>
        <w:t>Project plan / status updates / weekly client calls</w:t>
      </w:r>
    </w:p>
    <w:p>
      <w:pPr>
        <w:keepNext w:val="0"/>
        <w:keepLines w:val="0"/>
        <w:pageBreakBefore w:val="0"/>
        <w:widowControl/>
        <w:numPr>
          <w:ilvl w:val="0"/>
          <w:numId w:val="5"/>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Services exclude</w:t>
      </w:r>
    </w:p>
    <w:p>
      <w:pPr>
        <w:keepNext w:val="0"/>
        <w:keepLines w:val="0"/>
        <w:pageBreakBefore w:val="0"/>
        <w:widowControl/>
        <w:numPr>
          <w:ilvl w:val="1"/>
          <w:numId w:val="5"/>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Source system(s) integration/direct connectivity with Workiva platform</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4"/>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sectPr>
          <w:footerReference w:type="default" r:id="rId8"/>
          <w:type w:val="continuous"/>
          <w:pgSz w:w="12240" w:h="15840"/>
          <w:pgMar w:top="720" w:right="1440" w:bottom="720" w:left="1440" w:header="0" w:footer="720"/>
          <w:cols w:space="708"/>
        </w:sectPr>
      </w:pPr>
    </w:p>
    <w:tbl>
      <w:tblPr>
        <w:tblW w:w="956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75"/>
      </w:tblGrid>
      <w:tr>
        <w:tblPrEx>
          <w:tblW w:w="9562"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255"/>
          <w:jc w:val="left"/>
        </w:trPr>
        <w:tc>
          <w:tcPr>
            <w:tcW w:w="9375" w:type="dxa"/>
            <w:tcBorders>
              <w:top w:val="single" w:sz="8" w:space="0" w:color="000000"/>
              <w:left w:val="single" w:sz="8" w:space="0" w:color="000000"/>
              <w:bottom w:val="single" w:sz="8" w:space="0" w:color="000000"/>
              <w:right w:val="single" w:sz="8" w:space="0" w:color="000000"/>
            </w:tcBorders>
            <w:shd w:val="clear" w:color="auto" w:fill="92D050"/>
            <w:tcMar>
              <w:top w:w="0" w:type="dxa"/>
              <w:left w:w="53" w:type="dxa"/>
              <w:bottom w:w="0" w:type="dxa"/>
              <w:right w:w="53" w:type="dxa"/>
            </w:tcMar>
            <w:vAlign w:val="center"/>
          </w:tcPr>
          <w:p>
            <w:pPr>
              <w:pageBreakBefore w:val="0"/>
              <w:spacing w:before="0" w:after="0" w:line="240" w:lineRule="auto"/>
              <w:ind w:left="0" w:right="0"/>
              <w:jc w:val="center"/>
            </w:pPr>
            <w:r>
              <w:rPr>
                <w:rFonts w:ascii="Arial" w:eastAsia="Arial" w:hAnsi="Arial" w:cs="Arial"/>
                <w:b/>
                <w:color w:val="FFFFFF"/>
                <w:sz w:val="22"/>
              </w:rPr>
              <w:t>FIXED FEE SERVICE(S)</w:t>
            </w:r>
          </w:p>
        </w:tc>
      </w:tr>
    </w:tbl>
    <w:p>
      <w:pPr>
        <w:keepNext w:val="0"/>
        <w:keepLines w:val="0"/>
        <w:pageBreakBefore w:val="0"/>
        <w:widowControl/>
        <w:numPr>
          <w:ilvl w:val="0"/>
          <w:numId w:val="0"/>
        </w:numPr>
        <w:spacing w:before="0" w:after="0" w:line="288" w:lineRule="auto"/>
        <w:ind w:left="0" w:right="0" w:firstLine="0"/>
        <w:jc w:val="left"/>
        <w:outlineLvl w:val="1"/>
        <w:rPr>
          <w:rFonts w:ascii="Arial" w:eastAsia="Arial" w:hAnsi="Arial" w:cs="Arial"/>
          <w:sz w:val="16"/>
        </w:rPr>
      </w:pPr>
      <w:bookmarkStart w:id="3" w:name="Section4"/>
      <w:bookmarkEnd w:id="3"/>
      <w:r>
        <w:rPr>
          <w:rFonts w:ascii="Arial" w:eastAsia="Arial" w:hAnsi="Arial" w:cs="Arial"/>
          <w:sz w:val="16"/>
        </w:rPr>
        <w:t>Workiva will perform the following fixed fee Service(s) for Customer in accordance with their associated descriptions.</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sz w:val="16"/>
        </w:rPr>
      </w:pPr>
      <w:r>
        <w:rPr>
          <w:rFonts w:ascii="Arial" w:eastAsia="Arial" w:hAnsi="Arial" w:cs="Arial"/>
          <w:b/>
          <w:sz w:val="16"/>
        </w:rPr>
        <w:t xml:space="preserve">Custom Document Setup Hours: </w:t>
      </w:r>
      <w:r>
        <w:rPr>
          <w:rFonts w:ascii="Arial" w:eastAsia="Arial" w:hAnsi="Arial" w:cs="Arial"/>
          <w:color w:val="0000FF"/>
          <w:sz w:val="16"/>
          <w:u w:val="single"/>
        </w:rPr>
        <w:t>www.workiva.com/customdocsetup_19176</w:t>
      </w: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b/>
          <w:sz w:val="16"/>
          <w:u w:val="single"/>
        </w:rPr>
      </w:pPr>
      <w:r>
        <w:rPr>
          <w:rFonts w:ascii="Arial" w:eastAsia="Arial" w:hAnsi="Arial" w:cs="Arial"/>
          <w:b/>
          <w:sz w:val="16"/>
          <w:u w:val="single"/>
        </w:rPr>
        <w:t>Reports / questionnaires / surveys in scope</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Name*</w:t>
      </w:r>
      <w:r>
        <w:rPr>
          <w:rFonts w:ascii="Arial" w:eastAsia="Arial" w:hAnsi="Arial" w:cs="Arial"/>
          <w:sz w:val="16"/>
          <w:shd w:val="clear" w:color="auto" w:fill="FFFF00"/>
        </w:rPr>
        <w:t xml:space="preserve"> Integrated Report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Name*</w:t>
      </w:r>
      <w:r>
        <w:rPr>
          <w:rFonts w:ascii="Arial" w:eastAsia="Arial" w:hAnsi="Arial" w:cs="Arial"/>
          <w:sz w:val="16"/>
          <w:shd w:val="clear" w:color="auto" w:fill="FFFF00"/>
        </w:rPr>
        <w:t xml:space="preserve"> ESG Highlights - Presentation</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GRI content index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SASB content index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WEF content index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SDG content index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KPI Protocol  - Document</w:t>
      </w:r>
    </w:p>
    <w:p>
      <w:pPr>
        <w:keepNext w:val="0"/>
        <w:keepLines w:val="0"/>
        <w:pageBreakBefore w:val="0"/>
        <w:widowControl/>
        <w:numPr>
          <w:ilvl w:val="0"/>
          <w:numId w:val="7"/>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*Client Name*</w:t>
      </w:r>
      <w:r>
        <w:rPr>
          <w:rFonts w:ascii="Arial" w:eastAsia="Arial" w:hAnsi="Arial" w:cs="Arial"/>
          <w:sz w:val="16"/>
          <w:shd w:val="clear" w:color="auto" w:fill="FFFF00"/>
        </w:rPr>
        <w:t xml:space="preserve"> Materiality Report  - Document</w:t>
      </w: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r>
        <w:rPr>
          <w:rFonts w:ascii="Arial" w:eastAsia="Arial" w:hAnsi="Arial" w:cs="Arial"/>
          <w:b/>
          <w:sz w:val="16"/>
          <w:u w:val="single"/>
        </w:rPr>
        <w:t>Notes to fixed fee reports scope</w:t>
      </w:r>
    </w:p>
    <w:p>
      <w:pPr>
        <w:keepNext w:val="0"/>
        <w:keepLines w:val="0"/>
        <w:pageBreakBefore w:val="0"/>
        <w:widowControl/>
        <w:numPr>
          <w:ilvl w:val="0"/>
          <w:numId w:val="8"/>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Setup services do not cover a full setup of prior year's report. We have agreed that Workiva will only set up the structure (i.e. section outline) of the reports in scope and train the client team to populate the sections with content during the reporting cycle. The following reports are an exception and will be set up in full:</w:t>
      </w:r>
    </w:p>
    <w:p>
      <w:pPr>
        <w:keepNext w:val="0"/>
        <w:keepLines w:val="0"/>
        <w:pageBreakBefore w:val="0"/>
        <w:widowControl/>
        <w:numPr>
          <w:ilvl w:val="1"/>
          <w:numId w:val="8"/>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GRI content index  - Document</w:t>
      </w:r>
    </w:p>
    <w:p>
      <w:pPr>
        <w:keepNext w:val="0"/>
        <w:keepLines w:val="0"/>
        <w:pageBreakBefore w:val="0"/>
        <w:widowControl/>
        <w:numPr>
          <w:ilvl w:val="1"/>
          <w:numId w:val="8"/>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SASB content index  - Document</w:t>
      </w:r>
    </w:p>
    <w:p>
      <w:pPr>
        <w:keepNext w:val="0"/>
        <w:keepLines w:val="0"/>
        <w:pageBreakBefore w:val="0"/>
        <w:widowControl/>
        <w:numPr>
          <w:ilvl w:val="1"/>
          <w:numId w:val="8"/>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WEF content index  - Document</w:t>
      </w:r>
    </w:p>
    <w:p>
      <w:pPr>
        <w:keepNext w:val="0"/>
        <w:keepLines w:val="0"/>
        <w:pageBreakBefore w:val="0"/>
        <w:widowControl/>
        <w:numPr>
          <w:ilvl w:val="1"/>
          <w:numId w:val="8"/>
        </w:numPr>
        <w:spacing w:before="0" w:after="0" w:line="288" w:lineRule="auto"/>
        <w:ind w:left="144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SDG content index  - Document</w:t>
      </w:r>
    </w:p>
    <w:p>
      <w:pPr>
        <w:keepNext w:val="0"/>
        <w:keepLines w:val="0"/>
        <w:pageBreakBefore w:val="0"/>
        <w:widowControl/>
        <w:numPr>
          <w:ilvl w:val="0"/>
          <w:numId w:val="8"/>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Report will be maintained and rolled forward in Wdesk after implementation</w:t>
      </w:r>
    </w:p>
    <w:p>
      <w:pPr>
        <w:keepNext w:val="0"/>
        <w:keepLines w:val="0"/>
        <w:pageBreakBefore w:val="0"/>
        <w:widowControl/>
        <w:numPr>
          <w:ilvl w:val="0"/>
          <w:numId w:val="8"/>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Setup of report will be tailored to design considerations (i.e. brand guidelines and style guide)</w:t>
      </w:r>
    </w:p>
    <w:p>
      <w:pPr>
        <w:keepNext w:val="0"/>
        <w:keepLines w:val="0"/>
        <w:pageBreakBefore w:val="0"/>
        <w:widowControl/>
        <w:numPr>
          <w:ilvl w:val="0"/>
          <w:numId w:val="8"/>
        </w:numPr>
        <w:spacing w:before="0" w:after="0" w:line="288" w:lineRule="auto"/>
        <w:ind w:left="720" w:right="0" w:hanging="360"/>
        <w:jc w:val="left"/>
        <w:outlineLvl w:val="9"/>
        <w:rPr>
          <w:rFonts w:ascii="Arial" w:eastAsia="Arial" w:hAnsi="Arial" w:cs="Arial"/>
          <w:sz w:val="16"/>
          <w:shd w:val="clear" w:color="auto" w:fill="FFFF00"/>
        </w:rPr>
      </w:pPr>
      <w:r>
        <w:rPr>
          <w:rFonts w:ascii="Arial" w:eastAsia="Arial" w:hAnsi="Arial" w:cs="Arial"/>
          <w:sz w:val="16"/>
          <w:shd w:val="clear" w:color="auto" w:fill="FFFF00"/>
        </w:rPr>
        <w:t>Framework indices are not embedded in the integrated report</w:t>
      </w:r>
    </w:p>
    <w:p>
      <w:pPr>
        <w:keepNext w:val="0"/>
        <w:keepLines w:val="0"/>
        <w:pageBreakBefore w:val="0"/>
        <w:widowControl/>
        <w:numPr>
          <w:ilvl w:val="0"/>
          <w:numId w:val="0"/>
        </w:numPr>
        <w:spacing w:before="0" w:after="0" w:line="288" w:lineRule="auto"/>
        <w:ind w:left="0" w:right="55" w:firstLine="0"/>
        <w:jc w:val="left"/>
        <w:outlineLvl w:val="9"/>
        <w:rPr>
          <w:rFonts w:ascii="Arial" w:eastAsia="Arial" w:hAnsi="Arial" w:cs="Arial"/>
          <w:sz w:val="16"/>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b/>
          <w:sz w:val="16"/>
          <w:u w:val="single"/>
        </w:rPr>
      </w:pPr>
      <w:r>
        <w:rPr>
          <w:rFonts w:ascii="Arial" w:eastAsia="Arial" w:hAnsi="Arial" w:cs="Arial"/>
          <w:b/>
          <w:sz w:val="16"/>
          <w:u w:val="single"/>
        </w:rPr>
        <w:t>Notes to all services in scope</w:t>
      </w:r>
    </w:p>
    <w:p>
      <w:pPr>
        <w:keepNext w:val="0"/>
        <w:keepLines w:val="0"/>
        <w:pageBreakBefore w:val="0"/>
        <w:widowControl/>
        <w:numPr>
          <w:ilvl w:val="0"/>
          <w:numId w:val="9"/>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Workiva reserves the right to reevaluate the service delivery timelines and scope of document setup if source files are not provided in an editable format (.xlsx, .docx, .pptx).</w:t>
      </w:r>
    </w:p>
    <w:p>
      <w:pPr>
        <w:keepNext w:val="0"/>
        <w:keepLines w:val="0"/>
        <w:pageBreakBefore w:val="0"/>
        <w:widowControl/>
        <w:numPr>
          <w:ilvl w:val="0"/>
          <w:numId w:val="9"/>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Data collection sheet(s), Framework(s), Central Factbook and Output Reports shall be deemed accepted by the Customer within twenty-four (24) hours after delivery. Customer shall be responsible for maintaining the Central Factbook, data collection sheet(s) and Framework data points going forward.</w:t>
      </w:r>
    </w:p>
    <w:p>
      <w:pPr>
        <w:keepNext w:val="0"/>
        <w:keepLines w:val="0"/>
        <w:pageBreakBefore w:val="0"/>
        <w:widowControl/>
        <w:numPr>
          <w:ilvl w:val="0"/>
          <w:numId w:val="9"/>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Linking to reports outside the scope of this project will need to be completed by customer.</w:t>
      </w:r>
    </w:p>
    <w:p>
      <w:pPr>
        <w:keepNext w:val="0"/>
        <w:keepLines w:val="0"/>
        <w:pageBreakBefore w:val="0"/>
        <w:widowControl/>
        <w:numPr>
          <w:ilvl w:val="0"/>
          <w:numId w:val="9"/>
        </w:numPr>
        <w:spacing w:before="0" w:after="0" w:line="288" w:lineRule="auto"/>
        <w:ind w:left="720" w:right="0" w:hanging="360"/>
        <w:jc w:val="left"/>
        <w:outlineLvl w:val="9"/>
        <w:rPr>
          <w:rFonts w:ascii="Arial" w:eastAsia="Arial" w:hAnsi="Arial" w:cs="Arial"/>
          <w:sz w:val="16"/>
        </w:rPr>
      </w:pPr>
      <w:r>
        <w:rPr>
          <w:rFonts w:ascii="Arial" w:eastAsia="Arial" w:hAnsi="Arial" w:cs="Arial"/>
          <w:sz w:val="16"/>
        </w:rPr>
        <w:t>To facilitate the performance of work outlined in the scope of this Statement of Work (SOW), Workiva will utilize Aptara (an external resource) to complete the Custom Document Setup Services listed in this SOW. More information on the work practices and security policies of the designated external resource can be provided upon request. The Customer agrees to the use of Aptara in accordance with the subcontracting provisions of the Agreement. The Customer confirms that the Customer Data does not contain any personal identifiable information, and, in case that it does, Customer agrees to use Aptara as a Sub-Processor for the purpose of this SOW.</w:t>
      </w:r>
    </w:p>
    <w:sectPr>
      <w:footerReference w:type="default" r:id="rId9"/>
      <w:type w:val="continuous"/>
      <w:pgSz w:w="12240" w:h="15840"/>
      <w:pgMar w:top="720" w:right="1440" w:bottom="720" w:left="1440" w:header="0" w:footer="72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tbl>
    <w:tblPr>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5"/>
      <w:gridCol w:w="3600"/>
      <w:gridCol w:w="3780"/>
    </w:tblGrid>
    <w:tr>
      <w:tblPrEx>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20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6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780"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tbl>
    <w:tblPr>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5"/>
      <w:gridCol w:w="3600"/>
      <w:gridCol w:w="3780"/>
    </w:tblGrid>
    <w:tr>
      <w:tblPrEx>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20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6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780"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pPr>
  </w:p>
  <w:p>
    <w:pPr>
      <w:keepNext w:val="0"/>
      <w:keepLines w:val="0"/>
      <w:pageBreakBefore w:val="0"/>
      <w:widowControl/>
      <w:numPr>
        <w:ilvl w:val="0"/>
        <w:numId w:val="0"/>
      </w:numPr>
      <w:spacing w:before="120" w:after="0" w:line="288" w:lineRule="auto"/>
      <w:ind w:left="0" w:right="0" w:firstLine="0"/>
      <w:jc w:val="left"/>
      <w:outlineLvl w:val="9"/>
      <w:rPr>
        <w:rFonts w:ascii="Arial" w:eastAsia="Arial" w:hAnsi="Arial" w:cs="Arial"/>
        <w:sz w:val="22"/>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tbl>
    <w:tblPr>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5"/>
      <w:gridCol w:w="3600"/>
      <w:gridCol w:w="3780"/>
    </w:tblGrid>
    <w:tr>
      <w:tblPrEx>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20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6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780"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pPr>
  </w:p>
  <w:p>
    <w:pPr>
      <w:keepNext w:val="0"/>
      <w:keepLines w:val="0"/>
      <w:pageBreakBefore w:val="0"/>
      <w:widowControl/>
      <w:numPr>
        <w:ilvl w:val="0"/>
        <w:numId w:val="0"/>
      </w:numPr>
      <w:spacing w:before="120" w:after="0" w:line="288" w:lineRule="auto"/>
      <w:ind w:left="0" w:right="0" w:firstLine="0"/>
      <w:jc w:val="left"/>
      <w:outlineLvl w:val="9"/>
      <w:rPr>
        <w:rFonts w:ascii="Arial" w:eastAsia="Arial" w:hAnsi="Arial" w:cs="Arial"/>
        <w:sz w:val="22"/>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tbl>
    <w:tblPr>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5"/>
      <w:gridCol w:w="3600"/>
      <w:gridCol w:w="3780"/>
    </w:tblGrid>
    <w:tr>
      <w:tblPrEx>
        <w:tblW w:w="9624"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hRule="exact" w:val="315"/>
        <w:jc w:val="left"/>
      </w:trPr>
      <w:tc>
        <w:tcPr>
          <w:tcW w:w="20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6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780"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120" w:line="288" w:lineRule="auto"/>
      <w:ind w:left="0" w:right="0" w:firstLine="0"/>
      <w:jc w:val="left"/>
      <w:outlineLvl w:val="9"/>
      <w:rPr>
        <w:rFonts w:ascii="Arial" w:eastAsia="Arial" w:hAnsi="Arial" w:cs="Arial"/>
        <w:sz w:val="24"/>
      </w:rPr>
    </w:pPr>
  </w:p>
  <w:p>
    <w:pPr>
      <w:keepNext w:val="0"/>
      <w:keepLines w:val="0"/>
      <w:pageBreakBefore w:val="0"/>
      <w:widowControl/>
      <w:numPr>
        <w:ilvl w:val="0"/>
        <w:numId w:val="0"/>
      </w:numPr>
      <w:spacing w:before="120" w:after="0" w:line="288" w:lineRule="auto"/>
      <w:ind w:left="0" w:right="0" w:firstLine="0"/>
      <w:jc w:val="left"/>
      <w:outlineLvl w:val="9"/>
      <w:rPr>
        <w:rFonts w:ascii="Arial" w:eastAsia="Arial" w:hAnsi="Arial" w:cs="Arial"/>
        <w:sz w:val="22"/>
      </w:rPr>
    </w:pPr>
  </w:p>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Arial" w:eastAsia="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NumericNumberedNUMBERE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rPr>
        <w:rFonts w:ascii="Arial" w:eastAsia="Arial" w:hAnsi="Arial" w:cs="Arial"/>
        <w:color w:val="000000"/>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styleLink w:val="DiscSYMBOL"/>
    <w:lvl w:ilvl="0">
      <w:start w:val="1"/>
      <w:numFmt w:val="decimal"/>
      <w:lvlText w:val="•"/>
      <w:lvlJc w:val="left"/>
      <w:pPr>
        <w:tabs>
          <w:tab w:val="num" w:pos="720"/>
        </w:tabs>
        <w:ind w:left="720" w:hanging="360"/>
      </w:p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nsid w:val="00000004"/>
    <w:multiLevelType w:val="multilevel"/>
    <w:tmpl w:val="00000003"/>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nsid w:val="00000005"/>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rPr>
        <w:rFonts w:ascii="Arial" w:eastAsia="Arial" w:hAnsi="Arial" w:cs="Arial"/>
        <w:color w:val="000000"/>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1"/>
    <w:lvl w:ilvl="0">
      <w:start w:val="1"/>
      <w:numFmt w:val="decimal"/>
      <w:lvlText w:val="%1."/>
      <w:lvlJc w:val="left"/>
      <w:pPr>
        <w:tabs>
          <w:tab w:val="num" w:pos="720"/>
        </w:tabs>
        <w:ind w:left="720" w:hanging="360"/>
      </w:pPr>
      <w:rPr>
        <w:rFonts w:ascii="Arial" w:eastAsia="Arial" w:hAnsi="Arial" w:cs="Arial"/>
        <w:color w:val="00000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3"/>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rPr>
        <w:rFonts w:ascii="Arial" w:eastAsia="Arial" w:hAnsi="Arial" w:cs="Arial"/>
        <w:color w:val="000000"/>
        <w:sz w:val="16"/>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
    <w:nsid w:val="00000009"/>
    <w:multiLevelType w:val="multilevel"/>
    <w:tmpl w:val="00000003"/>
    <w:lvl w:ilvl="0">
      <w:start w:val="1"/>
      <w:numFmt w:val="decimal"/>
      <w:lvlText w:val="•"/>
      <w:lvlJc w:val="left"/>
      <w:pPr>
        <w:tabs>
          <w:tab w:val="num" w:pos="720"/>
        </w:tabs>
        <w:ind w:left="720" w:hanging="360"/>
      </w:pPr>
      <w:rPr>
        <w:rFonts w:ascii="Arial" w:eastAsia="Arial" w:hAnsi="Arial" w:cs="Arial"/>
        <w:color w:val="000000"/>
        <w:sz w:val="16"/>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NumericNumberedNUMBERED">
    <w:name w:val="NumericNumberedNUMBERED"/>
    <w:pPr>
      <w:numPr>
        <w:numId w:val="1"/>
      </w:numPr>
    </w:pPr>
  </w:style>
  <w:style w:type="numbering" w:customStyle="1" w:styleId="DiscSYMBOL">
    <w:name w:val="DiscSYMBOL•◦▪"/>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Template SOW</dc:title>
  <cp:revision>1</cp:revision>
</cp:coreProperties>
</file>